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UNIVERSITY OF YORK</w:t>
      </w:r>
    </w:p>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UNDERGRADUATE PROGRAMME REGULATIONS</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bl>
      <w:tblPr>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160"/>
        <w:gridCol w:w="1800"/>
        <w:gridCol w:w="1980"/>
        <w:gridCol w:w="1980"/>
      </w:tblGrid>
      <w:tr w:rsidR="00DA1734" w:rsidRPr="00DA1734" w:rsidTr="00720466">
        <w:trPr>
          <w:trHeight w:val="560"/>
        </w:trPr>
        <w:tc>
          <w:tcPr>
            <w:tcW w:w="6228" w:type="dxa"/>
            <w:gridSpan w:val="3"/>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This document applies to students who commence the programme(s) in:</w:t>
            </w:r>
          </w:p>
        </w:tc>
        <w:tc>
          <w:tcPr>
            <w:tcW w:w="3960" w:type="dxa"/>
            <w:gridSpan w:val="2"/>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October 2015</w:t>
            </w:r>
          </w:p>
        </w:tc>
      </w:tr>
      <w:tr w:rsidR="00DA1734" w:rsidRPr="00DA1734" w:rsidTr="00720466">
        <w:trPr>
          <w:trHeight w:val="280"/>
        </w:trPr>
        <w:tc>
          <w:tcPr>
            <w:tcW w:w="6228" w:type="dxa"/>
            <w:gridSpan w:val="3"/>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Awarding institution</w:t>
            </w:r>
          </w:p>
        </w:tc>
        <w:tc>
          <w:tcPr>
            <w:tcW w:w="3960" w:type="dxa"/>
            <w:gridSpan w:val="2"/>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Teaching institution </w:t>
            </w:r>
          </w:p>
        </w:tc>
      </w:tr>
      <w:tr w:rsidR="00DA1734" w:rsidRPr="00DA1734" w:rsidTr="00720466">
        <w:trPr>
          <w:trHeight w:val="160"/>
        </w:trPr>
        <w:tc>
          <w:tcPr>
            <w:tcW w:w="6228" w:type="dxa"/>
            <w:gridSpan w:val="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University of York</w:t>
            </w:r>
          </w:p>
        </w:tc>
        <w:tc>
          <w:tcPr>
            <w:tcW w:w="3960" w:type="dxa"/>
            <w:gridSpan w:val="2"/>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University of York</w:t>
            </w:r>
          </w:p>
        </w:tc>
      </w:tr>
      <w:tr w:rsidR="00DA1734" w:rsidRPr="00DA1734" w:rsidTr="00720466">
        <w:tc>
          <w:tcPr>
            <w:tcW w:w="10188" w:type="dxa"/>
            <w:gridSpan w:val="5"/>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Department(s)</w:t>
            </w:r>
          </w:p>
        </w:tc>
      </w:tr>
      <w:tr w:rsidR="00DA1734" w:rsidRPr="00DA1734" w:rsidTr="00720466">
        <w:tc>
          <w:tcPr>
            <w:tcW w:w="10188" w:type="dxa"/>
            <w:gridSpan w:val="5"/>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bookmarkStart w:id="0" w:name="h.gjdgxs" w:colFirst="0" w:colLast="0"/>
            <w:bookmarkEnd w:id="0"/>
            <w:r w:rsidRPr="00DA1734">
              <w:rPr>
                <w:rFonts w:ascii="Arial" w:eastAsia="Arial" w:hAnsi="Arial" w:cs="Arial"/>
                <w:color w:val="000000"/>
                <w:lang w:eastAsia="en-GB"/>
              </w:rPr>
              <w:t>Sociology, Education</w:t>
            </w:r>
          </w:p>
        </w:tc>
      </w:tr>
      <w:tr w:rsidR="00DA1734" w:rsidRPr="00DA1734" w:rsidTr="00720466">
        <w:trPr>
          <w:trHeight w:val="260"/>
        </w:trPr>
        <w:tc>
          <w:tcPr>
            <w:tcW w:w="6228" w:type="dxa"/>
            <w:gridSpan w:val="3"/>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Award(s) and programme title(s) </w:t>
            </w:r>
          </w:p>
        </w:tc>
        <w:tc>
          <w:tcPr>
            <w:tcW w:w="3960" w:type="dxa"/>
            <w:gridSpan w:val="2"/>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Level of qualification</w:t>
            </w:r>
          </w:p>
        </w:tc>
      </w:tr>
      <w:tr w:rsidR="00DA1734" w:rsidRPr="00DA1734" w:rsidTr="00720466">
        <w:trPr>
          <w:trHeight w:val="840"/>
        </w:trPr>
        <w:tc>
          <w:tcPr>
            <w:tcW w:w="6228" w:type="dxa"/>
            <w:gridSpan w:val="3"/>
            <w:tcBorders>
              <w:bottom w:val="single" w:sz="4" w:space="0" w:color="000000"/>
            </w:tcBorders>
            <w:shd w:val="clear" w:color="auto" w:fill="FFFFFF"/>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BA (Hons) Sociology / Education </w:t>
            </w:r>
          </w:p>
        </w:tc>
        <w:tc>
          <w:tcPr>
            <w:tcW w:w="3960" w:type="dxa"/>
            <w:gridSpan w:val="2"/>
            <w:tcBorders>
              <w:bottom w:val="single" w:sz="4" w:space="0" w:color="000000"/>
            </w:tcBorders>
            <w:shd w:val="clear" w:color="auto" w:fill="FFFFFF"/>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Level 6/Honours</w:t>
            </w:r>
          </w:p>
        </w:tc>
      </w:tr>
      <w:tr w:rsidR="00DA1734" w:rsidRPr="00DA1734" w:rsidTr="00720466">
        <w:tc>
          <w:tcPr>
            <w:tcW w:w="10188" w:type="dxa"/>
            <w:gridSpan w:val="5"/>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Interim awards available</w:t>
            </w:r>
          </w:p>
        </w:tc>
      </w:tr>
      <w:tr w:rsidR="00DA1734" w:rsidRPr="00DA1734" w:rsidTr="00720466">
        <w:trPr>
          <w:trHeight w:val="320"/>
        </w:trPr>
        <w:tc>
          <w:tcPr>
            <w:tcW w:w="6228" w:type="dxa"/>
            <w:gridSpan w:val="3"/>
            <w:tcBorders>
              <w:bottom w:val="single" w:sz="4" w:space="0" w:color="000000"/>
              <w:right w:val="nil"/>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Certificate of Higher Education (Level 4/Certificate)</w:t>
            </w:r>
          </w:p>
        </w:tc>
        <w:tc>
          <w:tcPr>
            <w:tcW w:w="3960" w:type="dxa"/>
            <w:gridSpan w:val="2"/>
            <w:tcBorders>
              <w:left w:val="nil"/>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Generic</w:t>
            </w:r>
          </w:p>
        </w:tc>
      </w:tr>
      <w:tr w:rsidR="00DA1734" w:rsidRPr="00DA1734" w:rsidTr="00720466">
        <w:trPr>
          <w:trHeight w:val="320"/>
        </w:trPr>
        <w:tc>
          <w:tcPr>
            <w:tcW w:w="6228" w:type="dxa"/>
            <w:gridSpan w:val="3"/>
            <w:tcBorders>
              <w:bottom w:val="single" w:sz="4" w:space="0" w:color="000000"/>
              <w:right w:val="nil"/>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Diploma of Higher Education (Level 5/Intermediate)</w:t>
            </w:r>
          </w:p>
        </w:tc>
        <w:tc>
          <w:tcPr>
            <w:tcW w:w="3960" w:type="dxa"/>
            <w:gridSpan w:val="2"/>
            <w:tcBorders>
              <w:left w:val="nil"/>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Generic</w:t>
            </w:r>
          </w:p>
        </w:tc>
      </w:tr>
      <w:tr w:rsidR="00DA1734" w:rsidRPr="00DA1734" w:rsidTr="00720466">
        <w:tc>
          <w:tcPr>
            <w:tcW w:w="6228" w:type="dxa"/>
            <w:gridSpan w:val="3"/>
            <w:tcBorders>
              <w:bottom w:val="single" w:sz="4" w:space="0" w:color="000000"/>
              <w:right w:val="nil"/>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w:t>
            </w:r>
          </w:p>
        </w:tc>
        <w:tc>
          <w:tcPr>
            <w:tcW w:w="3960" w:type="dxa"/>
            <w:gridSpan w:val="2"/>
            <w:tcBorders>
              <w:left w:val="nil"/>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w:t>
            </w:r>
          </w:p>
        </w:tc>
      </w:tr>
      <w:tr w:rsidR="00DA1734" w:rsidRPr="00DA1734" w:rsidTr="00720466">
        <w:tc>
          <w:tcPr>
            <w:tcW w:w="10188" w:type="dxa"/>
            <w:gridSpan w:val="5"/>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Length and status of the programme(s) and mode(s) of study</w:t>
            </w:r>
          </w:p>
        </w:tc>
      </w:tr>
      <w:tr w:rsidR="00DA1734" w:rsidRPr="00DA1734" w:rsidTr="00720466">
        <w:trPr>
          <w:trHeight w:val="260"/>
        </w:trPr>
        <w:tc>
          <w:tcPr>
            <w:tcW w:w="2268"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Programme</w:t>
            </w:r>
          </w:p>
        </w:tc>
        <w:tc>
          <w:tcPr>
            <w:tcW w:w="2160"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Length (years) and status (full-time/part-time)</w:t>
            </w:r>
          </w:p>
        </w:tc>
        <w:tc>
          <w:tcPr>
            <w:tcW w:w="5760" w:type="dxa"/>
            <w:gridSpan w:val="3"/>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Mode</w:t>
            </w:r>
          </w:p>
        </w:tc>
      </w:tr>
      <w:tr w:rsidR="00DA1734" w:rsidRPr="00DA1734" w:rsidTr="00720466">
        <w:trPr>
          <w:trHeight w:val="420"/>
        </w:trPr>
        <w:tc>
          <w:tcPr>
            <w:tcW w:w="2268"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p>
        </w:tc>
        <w:tc>
          <w:tcPr>
            <w:tcW w:w="2160"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p>
        </w:tc>
        <w:tc>
          <w:tcPr>
            <w:tcW w:w="1800"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Face-to-face, campus-based</w:t>
            </w:r>
          </w:p>
        </w:tc>
        <w:tc>
          <w:tcPr>
            <w:tcW w:w="1980"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Distance learning</w:t>
            </w:r>
          </w:p>
        </w:tc>
        <w:tc>
          <w:tcPr>
            <w:tcW w:w="1980" w:type="dxa"/>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Other</w:t>
            </w:r>
          </w:p>
        </w:tc>
      </w:tr>
      <w:tr w:rsidR="00DA1734" w:rsidRPr="00DA1734" w:rsidTr="00720466">
        <w:trPr>
          <w:trHeight w:val="1480"/>
        </w:trPr>
        <w:tc>
          <w:tcPr>
            <w:tcW w:w="2268" w:type="dxa"/>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bookmarkStart w:id="1" w:name="h.30j0zll" w:colFirst="0" w:colLast="0"/>
            <w:bookmarkEnd w:id="1"/>
            <w:r w:rsidRPr="00DA1734">
              <w:rPr>
                <w:rFonts w:ascii="Arial" w:eastAsia="Arial" w:hAnsi="Arial" w:cs="Arial"/>
                <w:color w:val="000000"/>
                <w:lang w:eastAsia="en-GB"/>
              </w:rPr>
              <w:t>BA (Hons) in Sociology/Education      </w:t>
            </w:r>
          </w:p>
        </w:tc>
        <w:tc>
          <w:tcPr>
            <w:tcW w:w="2160" w:type="dxa"/>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3 Years full-time</w:t>
            </w:r>
          </w:p>
        </w:tc>
        <w:tc>
          <w:tcPr>
            <w:tcW w:w="1800" w:type="dxa"/>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Yes</w:t>
            </w:r>
          </w:p>
        </w:tc>
        <w:tc>
          <w:tcPr>
            <w:tcW w:w="1980" w:type="dxa"/>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bookmarkStart w:id="2" w:name="h.1fob9te" w:colFirst="0" w:colLast="0"/>
            <w:bookmarkEnd w:id="2"/>
            <w:r w:rsidRPr="00DA1734">
              <w:rPr>
                <w:rFonts w:ascii="Arial" w:eastAsia="Arial" w:hAnsi="Arial" w:cs="Arial"/>
                <w:color w:val="000000"/>
                <w:lang w:eastAsia="en-GB"/>
              </w:rPr>
              <w:t>No</w:t>
            </w:r>
          </w:p>
        </w:tc>
        <w:tc>
          <w:tcPr>
            <w:tcW w:w="1980" w:type="dxa"/>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bookmarkStart w:id="3" w:name="h.3znysh7" w:colFirst="0" w:colLast="0"/>
            <w:bookmarkEnd w:id="3"/>
            <w:r w:rsidRPr="00DA1734">
              <w:rPr>
                <w:rFonts w:ascii="Arial" w:eastAsia="Arial" w:hAnsi="Arial" w:cs="Arial"/>
                <w:color w:val="000000"/>
                <w:lang w:eastAsia="en-GB"/>
              </w:rPr>
              <w:t>No</w:t>
            </w:r>
          </w:p>
        </w:tc>
      </w:tr>
      <w:tr w:rsidR="00DA1734" w:rsidRPr="00DA1734" w:rsidTr="00720466">
        <w:tc>
          <w:tcPr>
            <w:tcW w:w="10188" w:type="dxa"/>
            <w:gridSpan w:val="5"/>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Programme accreditation by Professional, Statutory or Regulatory Bodies (if applicable)</w:t>
            </w:r>
          </w:p>
        </w:tc>
      </w:tr>
      <w:tr w:rsidR="00DA1734" w:rsidRPr="00DA1734" w:rsidTr="00720466">
        <w:tc>
          <w:tcPr>
            <w:tcW w:w="10188" w:type="dxa"/>
            <w:gridSpan w:val="5"/>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w:t>
            </w:r>
          </w:p>
        </w:tc>
      </w:tr>
    </w:tbl>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br w:type="page"/>
      </w:r>
    </w:p>
    <w:p w:rsidR="00DA1734" w:rsidRPr="00DA1734" w:rsidRDefault="00DA1734" w:rsidP="00DA1734">
      <w:pPr>
        <w:widowControl w:val="0"/>
        <w:spacing w:after="0"/>
        <w:rPr>
          <w:rFonts w:ascii="Times New Roman" w:eastAsia="Times New Roman" w:hAnsi="Times New Roman" w:cs="Times New Roman"/>
          <w:color w:val="000000"/>
          <w:sz w:val="24"/>
          <w:szCs w:val="24"/>
          <w:lang w:eastAsia="en-GB"/>
        </w:rPr>
      </w:pPr>
    </w:p>
    <w:tbl>
      <w:tblPr>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94"/>
        <w:gridCol w:w="4500"/>
      </w:tblGrid>
      <w:tr w:rsidR="00DA1734" w:rsidRPr="00DA1734" w:rsidTr="00720466">
        <w:tc>
          <w:tcPr>
            <w:tcW w:w="10188" w:type="dxa"/>
            <w:gridSpan w:val="3"/>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Educational aims of the programme</w:t>
            </w:r>
          </w:p>
        </w:tc>
      </w:tr>
      <w:tr w:rsidR="00DA1734" w:rsidRPr="00DA1734" w:rsidTr="00720466">
        <w:tc>
          <w:tcPr>
            <w:tcW w:w="10188" w:type="dxa"/>
            <w:gridSpan w:val="3"/>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The educational aims of the programme are: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provide students with an understanding of the nature, content and scope of the two disciplines (Sociology and Education).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enable students to understand the value and distinctiveness of sociological and Educational Studies approaches, in addition to aspects of overlap between the two disciplines.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actively participate in rigorous educational training based around core skills.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provide knowledge of the theoretical dimensions of the disciplines, together with an understanding of their application to problems and examples.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develop a thorough grounding in the methodological and research dimensions of Sociology and Educational Studies.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understand the nature and value of argument based on theory and evidence from perspectives in Sociology and Educational Studies.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offer choice in the curriculum with options equally distributed between the two disciplines.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 </w:t>
            </w:r>
            <w:proofErr w:type="gramStart"/>
            <w:r w:rsidRPr="00DA1734">
              <w:rPr>
                <w:rFonts w:ascii="Arial" w:eastAsia="Arial" w:hAnsi="Arial" w:cs="Arial"/>
                <w:color w:val="000000"/>
                <w:lang w:eastAsia="en-GB"/>
              </w:rPr>
              <w:t>to</w:t>
            </w:r>
            <w:proofErr w:type="gramEnd"/>
            <w:r w:rsidRPr="00DA1734">
              <w:rPr>
                <w:rFonts w:ascii="Arial" w:eastAsia="Arial" w:hAnsi="Arial" w:cs="Arial"/>
                <w:color w:val="000000"/>
                <w:lang w:eastAsia="en-GB"/>
              </w:rPr>
              <w:t xml:space="preserve"> equip students for the world of work and professional career development. </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c>
      </w:tr>
      <w:tr w:rsidR="00DA1734" w:rsidRPr="00DA1734" w:rsidTr="00720466">
        <w:tc>
          <w:tcPr>
            <w:tcW w:w="10188" w:type="dxa"/>
            <w:gridSpan w:val="3"/>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Intended learning outcomes for the programme – and how the programme enables students to achieve and demonstrate the intended learning outcomes</w:t>
            </w:r>
          </w:p>
        </w:tc>
      </w:tr>
      <w:tr w:rsidR="00DA1734" w:rsidRPr="00DA1734" w:rsidTr="00720466">
        <w:tc>
          <w:tcPr>
            <w:tcW w:w="5688" w:type="dxa"/>
            <w:gridSpan w:val="2"/>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i/>
                <w:color w:val="000000"/>
                <w:lang w:eastAsia="en-GB"/>
              </w:rPr>
              <w:t>This programme provides opportunities for students to develop and demonstrate knowledge and understanding qualities, skills and other attributes in the following areas:</w:t>
            </w:r>
          </w:p>
        </w:tc>
        <w:tc>
          <w:tcPr>
            <w:tcW w:w="4500" w:type="dxa"/>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i/>
                <w:color w:val="000000"/>
                <w:lang w:eastAsia="en-GB"/>
              </w:rPr>
              <w:t>The following teaching, learning and assessment methods enable students to achieve and to demonstrate the programme learning outcomes:</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lastRenderedPageBreak/>
              <w:t>A: Knowledge and understanding</w:t>
            </w:r>
          </w:p>
        </w:tc>
      </w:tr>
      <w:tr w:rsidR="00DA1734" w:rsidRPr="00DA1734" w:rsidTr="00720466">
        <w:trPr>
          <w:trHeight w:val="120"/>
        </w:trPr>
        <w:tc>
          <w:tcPr>
            <w:tcW w:w="5688" w:type="dxa"/>
            <w:gridSpan w:val="2"/>
            <w:vMerge w:val="restart"/>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Knowledge and understanding of:</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Knowledge of:</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1. Key sociological theories and debates</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2. Theory and research findings in relation to aspects of policy and practice in Education</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3. A range of literature relating to sociological and educational theory, practice, issues and empirical findings</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4. Salient features of the subject content of their chosen modules</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Understanding of:</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Students should show an understanding of:</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5. Key concepts of sociological and educational theory</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6. How theory and research findings impact upon policy and practice in Education and in society more generally</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7. How coherent arguments about sociological and educational matters can be constructed, developed and conveyed and subjected to critical scrutiny</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8. How to design and carry out a small-scale empirical social science research project</w:t>
            </w:r>
          </w:p>
        </w:tc>
        <w:tc>
          <w:tcPr>
            <w:tcW w:w="4500" w:type="dxa"/>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Learning/teaching methods and strategies (relating to numbered outcomes):</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Lectures (1-8)</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Seminars (1-8)</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Directed reading (1-8)</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Use of the VLE (1-8)</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Independent research (for dissertation) (1-8)</w:t>
            </w:r>
          </w:p>
        </w:tc>
      </w:tr>
      <w:tr w:rsidR="00DA1734" w:rsidRPr="00DA1734" w:rsidTr="00720466">
        <w:trPr>
          <w:trHeight w:val="120"/>
        </w:trPr>
        <w:tc>
          <w:tcPr>
            <w:tcW w:w="5688" w:type="dxa"/>
            <w:gridSpan w:val="2"/>
            <w:vMerge/>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c>
        <w:tc>
          <w:tcPr>
            <w:tcW w:w="4500" w:type="dxa"/>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Types/methods of assessment (relating to numbered outcomes):</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Open book examinations (1-7)</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Coursework essays (1-7)</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Dissertation (1-8)</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Closed examinations (1-7)</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B: (</w:t>
            </w:r>
            <w:proofErr w:type="spellStart"/>
            <w:r w:rsidRPr="00DA1734">
              <w:rPr>
                <w:rFonts w:ascii="Arial" w:eastAsia="Arial" w:hAnsi="Arial" w:cs="Arial"/>
                <w:b/>
                <w:color w:val="000000"/>
                <w:lang w:eastAsia="en-GB"/>
              </w:rPr>
              <w:t>i</w:t>
            </w:r>
            <w:proofErr w:type="spellEnd"/>
            <w:r w:rsidRPr="00DA1734">
              <w:rPr>
                <w:rFonts w:ascii="Arial" w:eastAsia="Arial" w:hAnsi="Arial" w:cs="Arial"/>
                <w:b/>
                <w:color w:val="000000"/>
                <w:lang w:eastAsia="en-GB"/>
              </w:rPr>
              <w:t xml:space="preserve">) Skills - discipline related </w:t>
            </w:r>
          </w:p>
        </w:tc>
      </w:tr>
      <w:tr w:rsidR="00DA1734" w:rsidRPr="00DA1734" w:rsidTr="00720466">
        <w:trPr>
          <w:trHeight w:val="120"/>
        </w:trPr>
        <w:tc>
          <w:tcPr>
            <w:tcW w:w="5688" w:type="dxa"/>
            <w:gridSpan w:val="2"/>
            <w:vMerge w:val="restart"/>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Able to:</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lastRenderedPageBreak/>
              <w:t>1. Synthesise and evaluate theory and research findings in relation to aspects of policy and practice in education; and also to social and cultural phenomena and trends more broadly</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2. Write critical and evaluative reviews of literature studied</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3. Think critically about sociological and educational issues, and recognise and question assumptions</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4. Critically and effectively analyse different kinds of social science data</w:t>
            </w:r>
          </w:p>
        </w:tc>
        <w:tc>
          <w:tcPr>
            <w:tcW w:w="4500" w:type="dxa"/>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lastRenderedPageBreak/>
              <w:t xml:space="preserve">Learning/teaching methods and strategies </w:t>
            </w:r>
            <w:r w:rsidRPr="00DA1734">
              <w:rPr>
                <w:rFonts w:ascii="Arial" w:eastAsia="Arial" w:hAnsi="Arial" w:cs="Arial"/>
                <w:color w:val="000000"/>
                <w:lang w:eastAsia="en-GB"/>
              </w:rPr>
              <w:lastRenderedPageBreak/>
              <w:t>(relating to numbered outcomes):</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Lectures (1-4)</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Seminars (1-4)</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Directed reading (1-4)</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Use of the VLE (1-4)</w:t>
            </w:r>
          </w:p>
          <w:p w:rsidR="00DA1734" w:rsidRPr="00DA1734" w:rsidRDefault="00DA1734" w:rsidP="00DA1734">
            <w:pPr>
              <w:numPr>
                <w:ilvl w:val="0"/>
                <w:numId w:val="3"/>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Independent research (for dissertation)) (1-4)</w:t>
            </w:r>
          </w:p>
        </w:tc>
      </w:tr>
      <w:tr w:rsidR="00DA1734" w:rsidRPr="00DA1734" w:rsidTr="00720466">
        <w:trPr>
          <w:trHeight w:val="120"/>
        </w:trPr>
        <w:tc>
          <w:tcPr>
            <w:tcW w:w="5688" w:type="dxa"/>
            <w:gridSpan w:val="2"/>
            <w:vMerge/>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c>
        <w:tc>
          <w:tcPr>
            <w:tcW w:w="4500" w:type="dxa"/>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Types/methods of assessment (relating to numbered outcomes):</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Open book examinations (1-4)</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Coursework essays (1-4)</w:t>
            </w:r>
          </w:p>
          <w:p w:rsidR="00DA1734" w:rsidRPr="00DA1734" w:rsidRDefault="00DA1734" w:rsidP="00DA1734">
            <w:pPr>
              <w:numPr>
                <w:ilvl w:val="0"/>
                <w:numId w:val="1"/>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Dissertation (1-4)</w:t>
            </w:r>
          </w:p>
          <w:p w:rsidR="00DA1734" w:rsidRPr="00DA1734" w:rsidRDefault="00DA1734" w:rsidP="00DA1734">
            <w:pPr>
              <w:numPr>
                <w:ilvl w:val="0"/>
                <w:numId w:val="5"/>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Closed examinations (1-4)</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B: (ii) Skills - transferable</w:t>
            </w:r>
          </w:p>
        </w:tc>
      </w:tr>
      <w:tr w:rsidR="00DA1734" w:rsidRPr="00DA1734" w:rsidTr="00720466">
        <w:trPr>
          <w:trHeight w:val="120"/>
        </w:trPr>
        <w:tc>
          <w:tcPr>
            <w:tcW w:w="5688" w:type="dxa"/>
            <w:gridSpan w:val="2"/>
            <w:vMerge w:val="restart"/>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Able to:</w:t>
            </w:r>
          </w:p>
          <w:p w:rsidR="00DA1734" w:rsidRPr="00DA1734" w:rsidRDefault="00DA1734" w:rsidP="00DA1734">
            <w:pPr>
              <w:numPr>
                <w:ilvl w:val="0"/>
                <w:numId w:val="8"/>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Construct, develop and convey coherent arguments</w:t>
            </w:r>
          </w:p>
          <w:p w:rsidR="00DA1734" w:rsidRPr="00DA1734" w:rsidRDefault="00DA1734" w:rsidP="00DA1734">
            <w:pPr>
              <w:numPr>
                <w:ilvl w:val="0"/>
                <w:numId w:val="8"/>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Design and carry out a small scale empirical research project</w:t>
            </w:r>
          </w:p>
          <w:p w:rsidR="00DA1734" w:rsidRPr="00DA1734" w:rsidRDefault="00DA1734" w:rsidP="00DA1734">
            <w:pPr>
              <w:numPr>
                <w:ilvl w:val="0"/>
                <w:numId w:val="8"/>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Plan, organise and execute work to set deadlines</w:t>
            </w:r>
          </w:p>
          <w:p w:rsidR="00DA1734" w:rsidRPr="00DA1734" w:rsidRDefault="00DA1734" w:rsidP="00DA1734">
            <w:pPr>
              <w:numPr>
                <w:ilvl w:val="0"/>
                <w:numId w:val="8"/>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Work both collaboratively and independently</w:t>
            </w:r>
          </w:p>
        </w:tc>
        <w:tc>
          <w:tcPr>
            <w:tcW w:w="4500" w:type="dxa"/>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Learning/teaching methods and strategies (relating to numbered outcomes):</w:t>
            </w:r>
          </w:p>
          <w:p w:rsidR="00DA1734" w:rsidRPr="00DA1734" w:rsidRDefault="00DA1734" w:rsidP="00DA1734">
            <w:pPr>
              <w:numPr>
                <w:ilvl w:val="0"/>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Lectures (1-3)</w:t>
            </w:r>
          </w:p>
          <w:p w:rsidR="00DA1734" w:rsidRPr="00DA1734" w:rsidRDefault="00DA1734" w:rsidP="00DA1734">
            <w:pPr>
              <w:numPr>
                <w:ilvl w:val="0"/>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Coursework essays (1-3)</w:t>
            </w:r>
          </w:p>
          <w:p w:rsidR="00DA1734" w:rsidRPr="00DA1734" w:rsidRDefault="00DA1734" w:rsidP="00DA1734">
            <w:pPr>
              <w:numPr>
                <w:ilvl w:val="0"/>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Supervision of empirical dissertation (2, 4)</w:t>
            </w:r>
          </w:p>
          <w:p w:rsidR="00DA1734" w:rsidRPr="00DA1734" w:rsidRDefault="00DA1734" w:rsidP="00DA1734">
            <w:pPr>
              <w:numPr>
                <w:ilvl w:val="0"/>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Group exercises (4)</w:t>
            </w:r>
          </w:p>
        </w:tc>
      </w:tr>
      <w:tr w:rsidR="00DA1734" w:rsidRPr="00DA1734" w:rsidTr="00720466">
        <w:trPr>
          <w:trHeight w:val="120"/>
        </w:trPr>
        <w:tc>
          <w:tcPr>
            <w:tcW w:w="5688" w:type="dxa"/>
            <w:gridSpan w:val="2"/>
            <w:vMerge/>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c>
        <w:tc>
          <w:tcPr>
            <w:tcW w:w="4500" w:type="dxa"/>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Types/methods of assessment (relating to numbered outcomes):</w:t>
            </w:r>
          </w:p>
          <w:p w:rsidR="00DA1734" w:rsidRPr="00DA1734" w:rsidRDefault="00DA1734" w:rsidP="00DA1734">
            <w:pPr>
              <w:numPr>
                <w:ilvl w:val="1"/>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Open book examinations (1, 3)</w:t>
            </w:r>
          </w:p>
          <w:p w:rsidR="00DA1734" w:rsidRPr="00DA1734" w:rsidRDefault="00DA1734" w:rsidP="00DA1734">
            <w:pPr>
              <w:numPr>
                <w:ilvl w:val="1"/>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Coursework essays (1, 3)</w:t>
            </w:r>
          </w:p>
          <w:p w:rsidR="00DA1734" w:rsidRPr="00DA1734" w:rsidRDefault="00DA1734" w:rsidP="00DA1734">
            <w:pPr>
              <w:numPr>
                <w:ilvl w:val="1"/>
                <w:numId w:val="6"/>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 xml:space="preserve">Empirical dissertation (2, 4) </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C: Experience and other attributes</w:t>
            </w:r>
          </w:p>
        </w:tc>
      </w:tr>
      <w:tr w:rsidR="00DA1734" w:rsidRPr="00DA1734" w:rsidTr="00720466">
        <w:trPr>
          <w:trHeight w:val="120"/>
        </w:trPr>
        <w:tc>
          <w:tcPr>
            <w:tcW w:w="5688" w:type="dxa"/>
            <w:gridSpan w:val="2"/>
            <w:vMerge w:val="restart"/>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lastRenderedPageBreak/>
              <w:t>Able to:</w:t>
            </w:r>
          </w:p>
          <w:p w:rsidR="00DA1734" w:rsidRPr="00DA1734" w:rsidRDefault="00DA1734" w:rsidP="00DA1734">
            <w:pPr>
              <w:numPr>
                <w:ilvl w:val="0"/>
                <w:numId w:val="2"/>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 xml:space="preserve">Communication (both in writing and orally); </w:t>
            </w:r>
          </w:p>
          <w:p w:rsidR="00DA1734" w:rsidRPr="00DA1734" w:rsidRDefault="00DA1734" w:rsidP="00DA1734">
            <w:pPr>
              <w:numPr>
                <w:ilvl w:val="0"/>
                <w:numId w:val="2"/>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Work independently and with others;</w:t>
            </w:r>
          </w:p>
          <w:p w:rsidR="00DA1734" w:rsidRPr="00DA1734" w:rsidRDefault="00DA1734" w:rsidP="00DA1734">
            <w:pPr>
              <w:numPr>
                <w:ilvl w:val="0"/>
                <w:numId w:val="2"/>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Comprehend and analyse complex material</w:t>
            </w:r>
          </w:p>
          <w:p w:rsidR="00DA1734" w:rsidRPr="00DA1734" w:rsidRDefault="00DA1734" w:rsidP="00DA1734">
            <w:pPr>
              <w:numPr>
                <w:ilvl w:val="0"/>
                <w:numId w:val="2"/>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 xml:space="preserve">Access and research information sources; </w:t>
            </w:r>
          </w:p>
          <w:p w:rsidR="00DA1734" w:rsidRPr="00DA1734" w:rsidRDefault="00DA1734" w:rsidP="00DA1734">
            <w:pPr>
              <w:numPr>
                <w:ilvl w:val="0"/>
                <w:numId w:val="2"/>
              </w:numPr>
              <w:spacing w:before="40" w:after="96" w:line="240" w:lineRule="auto"/>
              <w:ind w:hanging="360"/>
              <w:contextualSpacing/>
              <w:rPr>
                <w:rFonts w:ascii="Arial" w:eastAsia="Arial" w:hAnsi="Arial" w:cs="Arial"/>
                <w:color w:val="000000"/>
                <w:lang w:eastAsia="en-GB"/>
              </w:rPr>
            </w:pPr>
            <w:r w:rsidRPr="00DA1734">
              <w:rPr>
                <w:rFonts w:ascii="Arial" w:eastAsia="Arial" w:hAnsi="Arial" w:cs="Arial"/>
                <w:color w:val="000000"/>
                <w:lang w:eastAsia="en-GB"/>
              </w:rPr>
              <w:t>Use information technology effectively</w:t>
            </w:r>
          </w:p>
        </w:tc>
        <w:tc>
          <w:tcPr>
            <w:tcW w:w="4500" w:type="dxa"/>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Learning/teaching methods and strategies (relating to numbered outcomes):</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Lectures (1-5)</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Seminars (1-5)</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Use of the VLE (1-5)</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Directed reading (1-5)</w:t>
            </w:r>
          </w:p>
        </w:tc>
      </w:tr>
      <w:tr w:rsidR="00DA1734" w:rsidRPr="00DA1734" w:rsidTr="00720466">
        <w:trPr>
          <w:trHeight w:val="120"/>
        </w:trPr>
        <w:tc>
          <w:tcPr>
            <w:tcW w:w="5688" w:type="dxa"/>
            <w:gridSpan w:val="2"/>
            <w:vMerge/>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tc>
        <w:tc>
          <w:tcPr>
            <w:tcW w:w="4500" w:type="dxa"/>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Types/methods of assessment (relating to numbered outcomes):</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Coursework essays (1-5)</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Open book examinations (1-5)</w:t>
            </w:r>
          </w:p>
          <w:p w:rsidR="00DA1734" w:rsidRPr="00DA1734" w:rsidRDefault="00DA1734" w:rsidP="00DA1734">
            <w:pPr>
              <w:numPr>
                <w:ilvl w:val="0"/>
                <w:numId w:val="7"/>
              </w:numPr>
              <w:spacing w:before="40"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Dissertation (1-5)</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Relevant Quality Assurance Agency benchmark statement(s) and other relevant external reference points (e.g. National Occupational Standards, or the requirements of Professional, Statutory or Regulatory bodies)</w:t>
            </w:r>
          </w:p>
        </w:tc>
      </w:tr>
      <w:tr w:rsidR="00DA1734" w:rsidRPr="00DA1734" w:rsidTr="00720466">
        <w:tc>
          <w:tcPr>
            <w:tcW w:w="10188" w:type="dxa"/>
            <w:gridSpan w:val="3"/>
            <w:tcBorders>
              <w:bottom w:val="single" w:sz="4" w:space="0" w:color="000000"/>
            </w:tcBorders>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QAA benchmark statement for Education </w:t>
            </w:r>
            <w:bookmarkStart w:id="4" w:name="h.2et92p0" w:colFirst="0" w:colLast="0"/>
            <w:bookmarkEnd w:id="4"/>
            <w:r w:rsidRPr="00DA1734">
              <w:rPr>
                <w:rFonts w:ascii="Arial" w:eastAsia="Arial" w:hAnsi="Arial" w:cs="Arial"/>
                <w:color w:val="000000"/>
                <w:lang w:eastAsia="en-GB"/>
              </w:rPr>
              <w:t>http://www.qaa.ac.uk/academicinfrastructure/benchmark/honours/Education07.pdf</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QAA benchmark statement for Sociology</w:t>
            </w: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http://www.qaa.ac.uk/academicinfrastructure/benchmark/honours/Sociology07.pdf</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University award regulations</w:t>
            </w:r>
          </w:p>
        </w:tc>
      </w:tr>
      <w:tr w:rsidR="00DA1734" w:rsidRPr="00DA1734" w:rsidTr="00720466">
        <w:trPr>
          <w:trHeight w:val="1100"/>
        </w:trPr>
        <w:tc>
          <w:tcPr>
            <w:tcW w:w="10188" w:type="dxa"/>
            <w:gridSpan w:val="3"/>
            <w:tcBorders>
              <w:bottom w:val="single" w:sz="4" w:space="0" w:color="000000"/>
            </w:tcBorders>
          </w:tcPr>
          <w:p w:rsidR="00DA1734" w:rsidRPr="00DA1734" w:rsidRDefault="00DA1734" w:rsidP="00DA1734">
            <w:pPr>
              <w:tabs>
                <w:tab w:val="left" w:pos="540"/>
              </w:tabs>
              <w:spacing w:before="100" w:after="10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award </w:t>
            </w:r>
            <w:r w:rsidRPr="00DA1734">
              <w:rPr>
                <w:rFonts w:ascii="Arial" w:eastAsia="Arial" w:hAnsi="Arial" w:cs="Arial"/>
                <w:color w:val="000000"/>
                <w:lang w:eastAsia="en-GB"/>
              </w:rPr>
              <w:lastRenderedPageBreak/>
              <w:t xml:space="preserve">requirements and degree classification. The award and assessment regulations apply to all programmes: any exceptions that that relate to this programme are approved by University Teaching Committee and are recorded at the end of this document.    </w:t>
            </w:r>
          </w:p>
        </w:tc>
      </w:tr>
      <w:tr w:rsidR="00DA1734" w:rsidRPr="00DA1734" w:rsidTr="00720466">
        <w:tc>
          <w:tcPr>
            <w:tcW w:w="10188" w:type="dxa"/>
            <w:gridSpan w:val="3"/>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lastRenderedPageBreak/>
              <w:t>Departmental policies on assessment and feedback</w:t>
            </w:r>
          </w:p>
        </w:tc>
      </w:tr>
      <w:tr w:rsidR="00DA1734" w:rsidRPr="00DA1734" w:rsidTr="00720466">
        <w:trPr>
          <w:trHeight w:val="380"/>
        </w:trPr>
        <w:tc>
          <w:tcPr>
            <w:tcW w:w="10188" w:type="dxa"/>
            <w:gridSpan w:val="3"/>
            <w:tcBorders>
              <w:bottom w:val="nil"/>
            </w:tcBorders>
          </w:tcPr>
          <w:p w:rsidR="00DA1734" w:rsidRPr="00DA1734" w:rsidRDefault="00DA1734" w:rsidP="00DA1734">
            <w:pPr>
              <w:tabs>
                <w:tab w:val="left" w:pos="540"/>
              </w:tabs>
              <w:spacing w:before="100" w:after="10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DA1734" w:rsidRPr="00DA1734" w:rsidTr="00720466">
        <w:trPr>
          <w:trHeight w:val="380"/>
        </w:trPr>
        <w:tc>
          <w:tcPr>
            <w:tcW w:w="10188" w:type="dxa"/>
            <w:gridSpan w:val="3"/>
            <w:tcBorders>
              <w:top w:val="nil"/>
            </w:tcBorders>
          </w:tcPr>
          <w:p w:rsidR="00DA1734" w:rsidRPr="00DA1734" w:rsidRDefault="00DA1734" w:rsidP="00DA1734">
            <w:pPr>
              <w:tabs>
                <w:tab w:val="left" w:pos="540"/>
              </w:tabs>
              <w:spacing w:before="100" w:after="10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http://www.york.ac.uk/depts/soci/current/assessment.htm     </w:t>
            </w:r>
          </w:p>
        </w:tc>
      </w:tr>
      <w:tr w:rsidR="00DA1734" w:rsidRPr="00DA1734" w:rsidTr="00720466">
        <w:trPr>
          <w:trHeight w:val="380"/>
        </w:trPr>
        <w:tc>
          <w:tcPr>
            <w:tcW w:w="10188" w:type="dxa"/>
            <w:gridSpan w:val="3"/>
            <w:tcBorders>
              <w:bottom w:val="nil"/>
            </w:tcBorders>
          </w:tcPr>
          <w:p w:rsidR="00DA1734" w:rsidRPr="00DA1734" w:rsidRDefault="00DA1734" w:rsidP="00DA1734">
            <w:pPr>
              <w:tabs>
                <w:tab w:val="left" w:pos="540"/>
              </w:tabs>
              <w:spacing w:before="100" w:after="10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DA1734" w:rsidRPr="00DA1734" w:rsidTr="00720466">
        <w:trPr>
          <w:trHeight w:val="380"/>
        </w:trPr>
        <w:tc>
          <w:tcPr>
            <w:tcW w:w="10188" w:type="dxa"/>
            <w:gridSpan w:val="3"/>
            <w:tcBorders>
              <w:top w:val="nil"/>
            </w:tcBorders>
          </w:tcPr>
          <w:p w:rsidR="00DA1734" w:rsidRPr="00DA1734" w:rsidRDefault="00DA1734" w:rsidP="00DA1734">
            <w:pPr>
              <w:tabs>
                <w:tab w:val="left" w:pos="540"/>
              </w:tabs>
              <w:spacing w:before="100" w:after="10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http://www.york.ac.uk/depts/soci/current/assessment.htm</w:t>
            </w:r>
          </w:p>
        </w:tc>
      </w:tr>
      <w:tr w:rsidR="00DA1734" w:rsidRPr="00DA1734" w:rsidTr="00720466">
        <w:tc>
          <w:tcPr>
            <w:tcW w:w="5094" w:type="dxa"/>
            <w:tcBorders>
              <w:bottom w:val="single" w:sz="4" w:space="0" w:color="000000"/>
            </w:tcBorders>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Are electives permitted?</w:t>
            </w:r>
          </w:p>
        </w:tc>
        <w:tc>
          <w:tcPr>
            <w:tcW w:w="5094" w:type="dxa"/>
            <w:gridSpan w:val="2"/>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Yes, in Stages 2 and 3 of the programme (see overview of module choices by stage for details)</w:t>
            </w:r>
          </w:p>
        </w:tc>
      </w:tr>
      <w:tr w:rsidR="00DA1734" w:rsidRPr="00DA1734" w:rsidTr="00720466">
        <w:trPr>
          <w:trHeight w:val="620"/>
        </w:trPr>
        <w:tc>
          <w:tcPr>
            <w:tcW w:w="5094" w:type="dxa"/>
            <w:shd w:val="clear" w:color="auto" w:fill="F3F3F3"/>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Can a </w:t>
            </w:r>
            <w:r w:rsidRPr="00DA1734">
              <w:rPr>
                <w:rFonts w:ascii="Arial" w:eastAsia="Arial" w:hAnsi="Arial" w:cs="Arial"/>
                <w:b/>
                <w:color w:val="000000"/>
                <w:shd w:val="clear" w:color="auto" w:fill="F3F3F3"/>
                <w:lang w:eastAsia="en-GB"/>
              </w:rPr>
              <w:t>Languages For All (LFA) module be taken ab initio (i.e. beginner level) in Stage</w:t>
            </w:r>
            <w:r w:rsidRPr="00DA1734">
              <w:rPr>
                <w:rFonts w:ascii="Arial" w:eastAsia="Arial" w:hAnsi="Arial" w:cs="Arial"/>
                <w:b/>
                <w:color w:val="000000"/>
                <w:lang w:eastAsia="en-GB"/>
              </w:rPr>
              <w:t xml:space="preserve"> 1?</w:t>
            </w:r>
          </w:p>
        </w:tc>
        <w:tc>
          <w:tcPr>
            <w:tcW w:w="5094" w:type="dxa"/>
            <w:gridSpan w:val="2"/>
          </w:tcPr>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Yes, but not for credit</w:t>
            </w:r>
          </w:p>
        </w:tc>
      </w:tr>
    </w:tbl>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br w:type="page"/>
      </w:r>
    </w:p>
    <w:p w:rsidR="00DA1734" w:rsidRPr="00DA1734" w:rsidRDefault="00DA1734" w:rsidP="00DA1734">
      <w:pPr>
        <w:widowControl w:val="0"/>
        <w:spacing w:after="0"/>
        <w:rPr>
          <w:rFonts w:ascii="Times New Roman" w:eastAsia="Times New Roman" w:hAnsi="Times New Roman" w:cs="Times New Roman"/>
          <w:color w:val="000000"/>
          <w:sz w:val="24"/>
          <w:szCs w:val="24"/>
          <w:lang w:eastAsia="en-GB"/>
        </w:rPr>
      </w:pPr>
    </w:p>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Diagrammatic representation of the programme structure by stage, showing the distribution and credit value of core and option modules</w:t>
      </w: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tbl>
      <w:tblPr>
        <w:tblW w:w="90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05"/>
        <w:gridCol w:w="2855"/>
        <w:gridCol w:w="1440"/>
        <w:gridCol w:w="1620"/>
      </w:tblGrid>
      <w:tr w:rsidR="00DA1734" w:rsidRPr="00DA1734" w:rsidTr="00720466">
        <w:trPr>
          <w:trHeight w:val="340"/>
        </w:trPr>
        <w:tc>
          <w:tcPr>
            <w:tcW w:w="9000" w:type="dxa"/>
            <w:gridSpan w:val="5"/>
            <w:tcBorders>
              <w:bottom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 xml:space="preserve">BA (Hons) Sociology / Education </w:t>
            </w:r>
          </w:p>
        </w:tc>
      </w:tr>
      <w:tr w:rsidR="00DA1734" w:rsidRPr="00DA1734" w:rsidTr="00720466">
        <w:trPr>
          <w:trHeight w:val="340"/>
        </w:trPr>
        <w:tc>
          <w:tcPr>
            <w:tcW w:w="2880" w:type="dxa"/>
            <w:tcBorders>
              <w:bottom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Autumn Term</w:t>
            </w:r>
          </w:p>
        </w:tc>
        <w:tc>
          <w:tcPr>
            <w:tcW w:w="3060" w:type="dxa"/>
            <w:gridSpan w:val="2"/>
            <w:tcBorders>
              <w:bottom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Spring Term</w:t>
            </w:r>
          </w:p>
        </w:tc>
        <w:tc>
          <w:tcPr>
            <w:tcW w:w="3060" w:type="dxa"/>
            <w:gridSpan w:val="2"/>
            <w:tcBorders>
              <w:bottom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Summer term</w:t>
            </w:r>
          </w:p>
        </w:tc>
      </w:tr>
      <w:tr w:rsidR="00DA1734" w:rsidRPr="00DA1734" w:rsidTr="00720466">
        <w:trPr>
          <w:trHeight w:val="80"/>
        </w:trPr>
        <w:tc>
          <w:tcPr>
            <w:tcW w:w="9000" w:type="dxa"/>
            <w:gridSpan w:val="5"/>
            <w:tcBorders>
              <w:top w:val="single" w:sz="4" w:space="0" w:color="000000"/>
              <w:left w:val="single" w:sz="4" w:space="0" w:color="000000"/>
              <w:bottom w:val="single" w:sz="4" w:space="0" w:color="000000"/>
              <w:right w:val="single" w:sz="4" w:space="0" w:color="000000"/>
            </w:tcBorders>
            <w:shd w:val="clear" w:color="auto" w:fill="E6E6E6"/>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Stage 1</w:t>
            </w:r>
          </w:p>
        </w:tc>
      </w:tr>
      <w:tr w:rsidR="00DA1734" w:rsidRPr="00DA1734" w:rsidTr="00720466">
        <w:trPr>
          <w:trHeight w:val="340"/>
        </w:trPr>
        <w:tc>
          <w:tcPr>
            <w:tcW w:w="9000" w:type="dxa"/>
            <w:gridSpan w:val="5"/>
            <w:tcBorders>
              <w:top w:val="single" w:sz="4" w:space="0" w:color="000000"/>
            </w:tcBorders>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Cultivating a Sociological Imagination (30 Credits, Core)</w:t>
            </w:r>
          </w:p>
        </w:tc>
      </w:tr>
      <w:tr w:rsidR="00DA1734" w:rsidRPr="00DA1734" w:rsidTr="00720466">
        <w:trPr>
          <w:trHeight w:val="160"/>
        </w:trPr>
        <w:tc>
          <w:tcPr>
            <w:tcW w:w="9000" w:type="dxa"/>
            <w:gridSpan w:val="5"/>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bookmarkStart w:id="5" w:name="h.tyjcwt" w:colFirst="0" w:colLast="0"/>
            <w:bookmarkEnd w:id="5"/>
            <w:r w:rsidRPr="00DA1734">
              <w:rPr>
                <w:rFonts w:ascii="Times New Roman" w:eastAsia="Times New Roman" w:hAnsi="Times New Roman" w:cs="Times New Roman"/>
                <w:color w:val="000000"/>
                <w:sz w:val="24"/>
                <w:szCs w:val="24"/>
                <w:lang w:eastAsia="en-GB"/>
              </w:rPr>
              <w:t>Sociological Theory (30 Credits, Core)</w:t>
            </w:r>
          </w:p>
        </w:tc>
      </w:tr>
      <w:tr w:rsidR="00DA1734" w:rsidRPr="00DA1734" w:rsidTr="00720466">
        <w:trPr>
          <w:trHeight w:val="180"/>
        </w:trPr>
        <w:tc>
          <w:tcPr>
            <w:tcW w:w="9000" w:type="dxa"/>
            <w:gridSpan w:val="5"/>
            <w:tcBorders>
              <w:bottom w:val="single" w:sz="4" w:space="0" w:color="000000"/>
            </w:tcBorders>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Introduction to Disciplines of Education (30 Credits)</w:t>
            </w:r>
          </w:p>
        </w:tc>
      </w:tr>
      <w:tr w:rsidR="00DA1734" w:rsidRPr="00DA1734" w:rsidTr="00720466">
        <w:trPr>
          <w:trHeight w:val="180"/>
        </w:trPr>
        <w:tc>
          <w:tcPr>
            <w:tcW w:w="9000" w:type="dxa"/>
            <w:gridSpan w:val="5"/>
            <w:tcBorders>
              <w:bottom w:val="single" w:sz="4" w:space="0" w:color="000000"/>
            </w:tcBorders>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Introduction to Key Concepts of Education (30 Credits)</w:t>
            </w:r>
          </w:p>
        </w:tc>
      </w:tr>
      <w:tr w:rsidR="00DA1734" w:rsidRPr="00DA1734" w:rsidTr="00720466">
        <w:trPr>
          <w:trHeight w:val="200"/>
        </w:trPr>
        <w:tc>
          <w:tcPr>
            <w:tcW w:w="9000" w:type="dxa"/>
            <w:gridSpan w:val="5"/>
            <w:tcBorders>
              <w:right w:val="single" w:sz="4" w:space="0" w:color="000000"/>
            </w:tcBorders>
            <w:shd w:val="clear" w:color="auto" w:fill="E6E6E6"/>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Stage 2</w:t>
            </w:r>
          </w:p>
        </w:tc>
      </w:tr>
      <w:tr w:rsidR="00DA1734" w:rsidRPr="00DA1734" w:rsidTr="00720466">
        <w:trPr>
          <w:trHeight w:val="40"/>
        </w:trPr>
        <w:tc>
          <w:tcPr>
            <w:tcW w:w="9000" w:type="dxa"/>
            <w:gridSpan w:val="5"/>
            <w:tcBorders>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Social Research Methods  (30 Credits, Core)</w:t>
            </w:r>
          </w:p>
        </w:tc>
      </w:tr>
      <w:tr w:rsidR="00DA1734" w:rsidRPr="00DA1734" w:rsidTr="00720466">
        <w:trPr>
          <w:trHeight w:val="40"/>
        </w:trPr>
        <w:tc>
          <w:tcPr>
            <w:tcW w:w="9000" w:type="dxa"/>
            <w:gridSpan w:val="5"/>
            <w:tcBorders>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Sociology Field Option (1 of 6) from Table A1 (30 Credits)</w:t>
            </w:r>
          </w:p>
        </w:tc>
      </w:tr>
      <w:tr w:rsidR="00DA1734" w:rsidRPr="00DA1734" w:rsidTr="00720466">
        <w:trPr>
          <w:trHeight w:val="40"/>
        </w:trPr>
        <w:tc>
          <w:tcPr>
            <w:tcW w:w="9000" w:type="dxa"/>
            <w:gridSpan w:val="5"/>
            <w:tcBorders>
              <w:bottom w:val="single" w:sz="4" w:space="0" w:color="000000"/>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Education, Policy and Society: Past and Present  (30 Credits)</w:t>
            </w:r>
          </w:p>
        </w:tc>
      </w:tr>
      <w:tr w:rsidR="00DA1734" w:rsidRPr="00DA1734" w:rsidTr="00720466">
        <w:trPr>
          <w:trHeight w:val="40"/>
        </w:trPr>
        <w:tc>
          <w:tcPr>
            <w:tcW w:w="9000" w:type="dxa"/>
            <w:gridSpan w:val="5"/>
            <w:tcBorders>
              <w:bottom w:val="single" w:sz="4" w:space="0" w:color="000000"/>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Education Option see Table A2 (30 Credits) (Spring and Summer)</w:t>
            </w:r>
          </w:p>
        </w:tc>
      </w:tr>
      <w:tr w:rsidR="00DA1734" w:rsidRPr="00DA1734" w:rsidTr="00720466">
        <w:trPr>
          <w:trHeight w:val="40"/>
        </w:trPr>
        <w:tc>
          <w:tcPr>
            <w:tcW w:w="9000" w:type="dxa"/>
            <w:gridSpan w:val="5"/>
            <w:tcBorders>
              <w:right w:val="single" w:sz="4" w:space="0" w:color="000000"/>
            </w:tcBorders>
            <w:shd w:val="clear" w:color="auto" w:fill="E0E0E0"/>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b/>
                <w:color w:val="000000"/>
                <w:sz w:val="24"/>
                <w:szCs w:val="24"/>
                <w:lang w:eastAsia="en-GB"/>
              </w:rPr>
              <w:t>Stage 3</w:t>
            </w:r>
          </w:p>
        </w:tc>
      </w:tr>
      <w:tr w:rsidR="00DA1734" w:rsidRPr="00DA1734" w:rsidTr="00720466">
        <w:trPr>
          <w:trHeight w:val="40"/>
        </w:trPr>
        <w:tc>
          <w:tcPr>
            <w:tcW w:w="3085" w:type="dxa"/>
            <w:gridSpan w:val="2"/>
            <w:tcBorders>
              <w:right w:val="nil"/>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Sociology Option from Table B1</w:t>
            </w:r>
          </w:p>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(20 Credits)</w:t>
            </w:r>
          </w:p>
        </w:tc>
        <w:tc>
          <w:tcPr>
            <w:tcW w:w="4295" w:type="dxa"/>
            <w:gridSpan w:val="2"/>
            <w:tcBorders>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Sociology Option from Table B1</w:t>
            </w:r>
          </w:p>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(20 Credits)</w:t>
            </w:r>
          </w:p>
        </w:tc>
        <w:tc>
          <w:tcPr>
            <w:tcW w:w="1620" w:type="dxa"/>
            <w:tcBorders>
              <w:right w:val="single" w:sz="4" w:space="0" w:color="000000"/>
            </w:tcBorders>
            <w:shd w:val="clear" w:color="auto" w:fill="E6E6E6"/>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p>
        </w:tc>
      </w:tr>
      <w:tr w:rsidR="00DA1734" w:rsidRPr="00DA1734" w:rsidTr="00720466">
        <w:trPr>
          <w:trHeight w:val="40"/>
        </w:trPr>
        <w:tc>
          <w:tcPr>
            <w:tcW w:w="3085" w:type="dxa"/>
            <w:gridSpan w:val="2"/>
            <w:tcBorders>
              <w:right w:val="nil"/>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 xml:space="preserve">Education Option from Table B2  </w:t>
            </w:r>
          </w:p>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(20 Credits)</w:t>
            </w:r>
          </w:p>
        </w:tc>
        <w:tc>
          <w:tcPr>
            <w:tcW w:w="4295" w:type="dxa"/>
            <w:gridSpan w:val="2"/>
            <w:tcBorders>
              <w:right w:val="single" w:sz="4" w:space="0" w:color="000000"/>
            </w:tcBorders>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Education Option from Table B2</w:t>
            </w:r>
          </w:p>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(20 Credits)</w:t>
            </w:r>
          </w:p>
        </w:tc>
        <w:tc>
          <w:tcPr>
            <w:tcW w:w="1620" w:type="dxa"/>
            <w:tcBorders>
              <w:right w:val="single" w:sz="4" w:space="0" w:color="000000"/>
            </w:tcBorders>
            <w:shd w:val="clear" w:color="auto" w:fill="E6E6E6"/>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p>
        </w:tc>
      </w:tr>
      <w:tr w:rsidR="00DA1734" w:rsidRPr="00DA1734" w:rsidTr="00720466">
        <w:trPr>
          <w:trHeight w:val="40"/>
        </w:trPr>
        <w:tc>
          <w:tcPr>
            <w:tcW w:w="9000" w:type="dxa"/>
            <w:gridSpan w:val="5"/>
            <w:tcBorders>
              <w:right w:val="single" w:sz="4" w:space="0" w:color="000000"/>
            </w:tcBorders>
            <w:vAlign w:val="center"/>
          </w:tcPr>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t xml:space="preserve">Joint Dissertation – (Sociology </w:t>
            </w:r>
            <w:r w:rsidRPr="00DA1734">
              <w:rPr>
                <w:rFonts w:ascii="Times New Roman" w:eastAsia="Times New Roman" w:hAnsi="Times New Roman" w:cs="Times New Roman"/>
                <w:i/>
                <w:color w:val="000000"/>
                <w:sz w:val="24"/>
                <w:szCs w:val="24"/>
                <w:lang w:eastAsia="en-GB"/>
              </w:rPr>
              <w:t>or</w:t>
            </w:r>
            <w:r w:rsidRPr="00DA1734">
              <w:rPr>
                <w:rFonts w:ascii="Times New Roman" w:eastAsia="Times New Roman" w:hAnsi="Times New Roman" w:cs="Times New Roman"/>
                <w:color w:val="000000"/>
                <w:sz w:val="24"/>
                <w:szCs w:val="24"/>
                <w:lang w:eastAsia="en-GB"/>
              </w:rPr>
              <w:t xml:space="preserve"> Education) (40 Credits, Core)</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br w:type="page"/>
      </w:r>
    </w:p>
    <w:p w:rsidR="00DA1734" w:rsidRPr="00DA1734" w:rsidRDefault="00DA1734" w:rsidP="00DA1734">
      <w:pPr>
        <w:widowControl w:val="0"/>
        <w:spacing w:after="0"/>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jc w:val="center"/>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Overview of modules by stage</w:t>
      </w: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Stage 1 </w:t>
      </w: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Core module table</w:t>
      </w:r>
    </w:p>
    <w:tbl>
      <w:tblPr>
        <w:tblW w:w="148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7"/>
        <w:gridCol w:w="1464"/>
        <w:gridCol w:w="1046"/>
        <w:gridCol w:w="1042"/>
        <w:gridCol w:w="1418"/>
        <w:gridCol w:w="1318"/>
        <w:gridCol w:w="5400"/>
      </w:tblGrid>
      <w:tr w:rsidR="00DA1734" w:rsidRPr="00DA1734" w:rsidTr="00720466">
        <w:tc>
          <w:tcPr>
            <w:tcW w:w="3207"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Module title</w:t>
            </w:r>
          </w:p>
        </w:tc>
        <w:tc>
          <w:tcPr>
            <w:tcW w:w="1464"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code</w:t>
            </w:r>
          </w:p>
        </w:tc>
        <w:tc>
          <w:tcPr>
            <w:tcW w:w="1046"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level</w:t>
            </w:r>
            <w:r w:rsidRPr="00DA1734">
              <w:rPr>
                <w:rFonts w:ascii="Arial" w:eastAsia="Arial" w:hAnsi="Arial" w:cs="Arial"/>
                <w:b/>
                <w:color w:val="000000"/>
                <w:sz w:val="20"/>
                <w:szCs w:val="20"/>
                <w:vertAlign w:val="superscript"/>
                <w:lang w:eastAsia="en-GB"/>
              </w:rPr>
              <w:footnoteReference w:id="1"/>
            </w:r>
            <w:r w:rsidRPr="00DA1734">
              <w:rPr>
                <w:rFonts w:ascii="Arial" w:eastAsia="Arial" w:hAnsi="Arial" w:cs="Arial"/>
                <w:b/>
                <w:color w:val="000000"/>
                <w:sz w:val="20"/>
                <w:szCs w:val="20"/>
                <w:lang w:eastAsia="en-GB"/>
              </w:rPr>
              <w:t xml:space="preserve">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p>
        </w:tc>
        <w:tc>
          <w:tcPr>
            <w:tcW w:w="1042"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value</w:t>
            </w:r>
            <w:r w:rsidRPr="00DA1734">
              <w:rPr>
                <w:rFonts w:ascii="Arial" w:eastAsia="Arial" w:hAnsi="Arial" w:cs="Arial"/>
                <w:b/>
                <w:color w:val="000000"/>
                <w:sz w:val="20"/>
                <w:szCs w:val="20"/>
                <w:vertAlign w:val="superscript"/>
                <w:lang w:eastAsia="en-GB"/>
              </w:rPr>
              <w:footnoteReference w:id="2"/>
            </w:r>
            <w:r w:rsidRPr="00DA1734">
              <w:rPr>
                <w:rFonts w:ascii="Arial" w:eastAsia="Arial" w:hAnsi="Arial" w:cs="Arial"/>
                <w:b/>
                <w:color w:val="000000"/>
                <w:sz w:val="20"/>
                <w:szCs w:val="20"/>
                <w:lang w:eastAsia="en-GB"/>
              </w:rPr>
              <w:t xml:space="preserve"> </w:t>
            </w:r>
          </w:p>
        </w:tc>
        <w:tc>
          <w:tcPr>
            <w:tcW w:w="1418"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p>
        </w:tc>
        <w:tc>
          <w:tcPr>
            <w:tcW w:w="1318"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Assessment rules</w:t>
            </w:r>
            <w:r w:rsidRPr="00DA1734">
              <w:rPr>
                <w:rFonts w:ascii="Arial" w:eastAsia="Arial" w:hAnsi="Arial" w:cs="Arial"/>
                <w:b/>
                <w:color w:val="000000"/>
                <w:sz w:val="20"/>
                <w:szCs w:val="20"/>
                <w:vertAlign w:val="superscript"/>
                <w:lang w:eastAsia="en-GB"/>
              </w:rPr>
              <w:footnoteReference w:id="3"/>
            </w:r>
          </w:p>
        </w:tc>
        <w:tc>
          <w:tcPr>
            <w:tcW w:w="540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Timing and format of main assessment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w:t>
            </w:r>
            <w:proofErr w:type="spellStart"/>
            <w:r w:rsidRPr="00DA1734">
              <w:rPr>
                <w:rFonts w:ascii="Arial" w:eastAsia="Arial" w:hAnsi="Arial" w:cs="Arial"/>
                <w:color w:val="000000"/>
                <w:sz w:val="20"/>
                <w:szCs w:val="20"/>
                <w:lang w:eastAsia="en-GB"/>
              </w:rPr>
              <w:t>AuT</w:t>
            </w:r>
            <w:proofErr w:type="spellEnd"/>
            <w:r w:rsidRPr="00DA1734">
              <w:rPr>
                <w:rFonts w:ascii="Arial" w:eastAsia="Arial" w:hAnsi="Arial" w:cs="Arial"/>
                <w:color w:val="000000"/>
                <w:sz w:val="20"/>
                <w:szCs w:val="20"/>
                <w:lang w:eastAsia="en-GB"/>
              </w:rPr>
              <w:t xml:space="preserve"> – Autumn Term,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Spring Term,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 Summer Term)</w:t>
            </w:r>
          </w:p>
        </w:tc>
      </w:tr>
      <w:tr w:rsidR="00DA1734" w:rsidRPr="00DA1734" w:rsidTr="00720466">
        <w:tc>
          <w:tcPr>
            <w:tcW w:w="3207"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Cultivating a Sociological Imagination</w:t>
            </w:r>
          </w:p>
        </w:tc>
        <w:tc>
          <w:tcPr>
            <w:tcW w:w="1464"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SOC00001C</w:t>
            </w:r>
          </w:p>
        </w:tc>
        <w:tc>
          <w:tcPr>
            <w:tcW w:w="1046"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4/C</w:t>
            </w:r>
          </w:p>
        </w:tc>
        <w:tc>
          <w:tcPr>
            <w:tcW w:w="1042"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30</w:t>
            </w:r>
          </w:p>
        </w:tc>
        <w:tc>
          <w:tcPr>
            <w:tcW w:w="14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54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Exercise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AutT</w:t>
            </w:r>
            <w:proofErr w:type="spellEnd"/>
            <w:r w:rsidRPr="00DA1734">
              <w:rPr>
                <w:rFonts w:ascii="Arial" w:eastAsia="Arial" w:hAnsi="Arial" w:cs="Arial"/>
                <w:color w:val="000000"/>
                <w:sz w:val="20"/>
                <w:szCs w:val="20"/>
                <w:lang w:eastAsia="en-GB"/>
              </w:rPr>
              <w:t xml:space="preserve"> (20%) + </w:t>
            </w:r>
            <w:proofErr w:type="gramStart"/>
            <w:r w:rsidRPr="00DA1734">
              <w:rPr>
                <w:rFonts w:ascii="Arial" w:eastAsia="Arial" w:hAnsi="Arial" w:cs="Arial"/>
                <w:color w:val="000000"/>
                <w:sz w:val="20"/>
                <w:szCs w:val="20"/>
                <w:lang w:eastAsia="en-GB"/>
              </w:rPr>
              <w:t xml:space="preserve">Essay  </w:t>
            </w:r>
            <w:proofErr w:type="spellStart"/>
            <w:r w:rsidRPr="00DA1734">
              <w:rPr>
                <w:rFonts w:ascii="Arial" w:eastAsia="Arial" w:hAnsi="Arial" w:cs="Arial"/>
                <w:color w:val="000000"/>
                <w:sz w:val="20"/>
                <w:szCs w:val="20"/>
                <w:lang w:eastAsia="en-GB"/>
              </w:rPr>
              <w:t>wk</w:t>
            </w:r>
            <w:proofErr w:type="spellEnd"/>
            <w:proofErr w:type="gram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(30%)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(50%)</w:t>
            </w:r>
          </w:p>
        </w:tc>
      </w:tr>
      <w:tr w:rsidR="00DA1734" w:rsidRPr="00DA1734" w:rsidTr="00720466">
        <w:tc>
          <w:tcPr>
            <w:tcW w:w="3207"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Sociological Theory </w:t>
            </w:r>
          </w:p>
        </w:tc>
        <w:tc>
          <w:tcPr>
            <w:tcW w:w="1464"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SOC00001C</w:t>
            </w:r>
          </w:p>
        </w:tc>
        <w:tc>
          <w:tcPr>
            <w:tcW w:w="1046"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4/C</w:t>
            </w:r>
          </w:p>
        </w:tc>
        <w:tc>
          <w:tcPr>
            <w:tcW w:w="1042"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30</w:t>
            </w:r>
          </w:p>
        </w:tc>
        <w:tc>
          <w:tcPr>
            <w:tcW w:w="14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54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Exercise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AutT</w:t>
            </w:r>
            <w:proofErr w:type="spellEnd"/>
            <w:r w:rsidRPr="00DA1734">
              <w:rPr>
                <w:rFonts w:ascii="Arial" w:eastAsia="Arial" w:hAnsi="Arial" w:cs="Arial"/>
                <w:color w:val="000000"/>
                <w:sz w:val="20"/>
                <w:szCs w:val="20"/>
                <w:lang w:eastAsia="en-GB"/>
              </w:rPr>
              <w:t xml:space="preserve"> (20%) + </w:t>
            </w:r>
            <w:proofErr w:type="gramStart"/>
            <w:r w:rsidRPr="00DA1734">
              <w:rPr>
                <w:rFonts w:ascii="Arial" w:eastAsia="Arial" w:hAnsi="Arial" w:cs="Arial"/>
                <w:color w:val="000000"/>
                <w:sz w:val="20"/>
                <w:szCs w:val="20"/>
                <w:lang w:eastAsia="en-GB"/>
              </w:rPr>
              <w:t xml:space="preserve">Essay  </w:t>
            </w:r>
            <w:proofErr w:type="spellStart"/>
            <w:r w:rsidRPr="00DA1734">
              <w:rPr>
                <w:rFonts w:ascii="Arial" w:eastAsia="Arial" w:hAnsi="Arial" w:cs="Arial"/>
                <w:color w:val="000000"/>
                <w:sz w:val="20"/>
                <w:szCs w:val="20"/>
                <w:lang w:eastAsia="en-GB"/>
              </w:rPr>
              <w:t>wk</w:t>
            </w:r>
            <w:proofErr w:type="spellEnd"/>
            <w:proofErr w:type="gram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(30%)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(50%)</w:t>
            </w:r>
          </w:p>
        </w:tc>
      </w:tr>
      <w:tr w:rsidR="00DA1734" w:rsidRPr="00DA1734" w:rsidTr="00720466">
        <w:tc>
          <w:tcPr>
            <w:tcW w:w="3207"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Introduction to Disciplines of Education</w:t>
            </w:r>
          </w:p>
        </w:tc>
        <w:tc>
          <w:tcPr>
            <w:tcW w:w="1464"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EDU00001C</w:t>
            </w:r>
          </w:p>
        </w:tc>
        <w:tc>
          <w:tcPr>
            <w:tcW w:w="1046"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4/C</w:t>
            </w:r>
          </w:p>
        </w:tc>
        <w:tc>
          <w:tcPr>
            <w:tcW w:w="1042"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30 </w:t>
            </w:r>
          </w:p>
        </w:tc>
        <w:tc>
          <w:tcPr>
            <w:tcW w:w="14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54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1000 word essay,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(33%)</w:t>
            </w:r>
          </w:p>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Open note exam,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(67%)</w:t>
            </w:r>
          </w:p>
        </w:tc>
      </w:tr>
      <w:tr w:rsidR="00DA1734" w:rsidRPr="00DA1734" w:rsidTr="00720466">
        <w:trPr>
          <w:trHeight w:val="280"/>
        </w:trPr>
        <w:tc>
          <w:tcPr>
            <w:tcW w:w="3207"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Introduction to Key Concepts of Education</w:t>
            </w:r>
          </w:p>
        </w:tc>
        <w:tc>
          <w:tcPr>
            <w:tcW w:w="1464"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EDU00004C</w:t>
            </w:r>
          </w:p>
        </w:tc>
        <w:tc>
          <w:tcPr>
            <w:tcW w:w="1046"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4/C</w:t>
            </w:r>
          </w:p>
        </w:tc>
        <w:tc>
          <w:tcPr>
            <w:tcW w:w="1042"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30 </w:t>
            </w:r>
          </w:p>
        </w:tc>
        <w:tc>
          <w:tcPr>
            <w:tcW w:w="14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None </w:t>
            </w:r>
          </w:p>
        </w:tc>
        <w:tc>
          <w:tcPr>
            <w:tcW w:w="131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None </w:t>
            </w:r>
          </w:p>
        </w:tc>
        <w:tc>
          <w:tcPr>
            <w:tcW w:w="54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bookmarkStart w:id="6" w:name="h.3dy6vkm" w:colFirst="0" w:colLast="0"/>
            <w:bookmarkEnd w:id="6"/>
            <w:r w:rsidRPr="00DA1734">
              <w:rPr>
                <w:rFonts w:ascii="Arial" w:eastAsia="Arial" w:hAnsi="Arial" w:cs="Arial"/>
                <w:color w:val="000000"/>
                <w:sz w:val="20"/>
                <w:szCs w:val="20"/>
                <w:lang w:eastAsia="en-GB"/>
              </w:rPr>
              <w:t xml:space="preserve">1000 word critical review,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(33%)</w:t>
            </w:r>
          </w:p>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2000 word critical review,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 (67%)</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lastRenderedPageBreak/>
        <w:t xml:space="preserve">Stage 2 </w:t>
      </w: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Core module table</w:t>
      </w:r>
    </w:p>
    <w:tbl>
      <w:tblPr>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58"/>
        <w:gridCol w:w="900"/>
        <w:gridCol w:w="900"/>
        <w:gridCol w:w="1620"/>
        <w:gridCol w:w="1440"/>
        <w:gridCol w:w="5220"/>
      </w:tblGrid>
      <w:tr w:rsidR="00DA1734" w:rsidRPr="00DA1734" w:rsidTr="00720466">
        <w:trPr>
          <w:trHeight w:val="480"/>
        </w:trPr>
        <w:tc>
          <w:tcPr>
            <w:tcW w:w="351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Module title</w:t>
            </w:r>
          </w:p>
        </w:tc>
        <w:tc>
          <w:tcPr>
            <w:tcW w:w="1458"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code</w:t>
            </w:r>
          </w:p>
        </w:tc>
        <w:tc>
          <w:tcPr>
            <w:tcW w:w="90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level </w:t>
            </w:r>
          </w:p>
        </w:tc>
        <w:tc>
          <w:tcPr>
            <w:tcW w:w="90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 xml:space="preserve">value </w:t>
            </w:r>
          </w:p>
        </w:tc>
        <w:tc>
          <w:tcPr>
            <w:tcW w:w="162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p>
        </w:tc>
        <w:tc>
          <w:tcPr>
            <w:tcW w:w="144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Assessment rules</w:t>
            </w:r>
          </w:p>
        </w:tc>
        <w:tc>
          <w:tcPr>
            <w:tcW w:w="5220" w:type="dxa"/>
          </w:tcPr>
          <w:p w:rsidR="00DA1734" w:rsidRPr="00DA1734" w:rsidRDefault="00DA1734" w:rsidP="00DA1734">
            <w:pPr>
              <w:spacing w:after="0" w:line="240" w:lineRule="auto"/>
              <w:jc w:val="center"/>
              <w:rPr>
                <w:rFonts w:ascii="Times New Roman" w:eastAsia="Times New Roman" w:hAnsi="Times New Roman" w:cs="Times New Roman"/>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51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Soc: Social Research Methods</w:t>
            </w:r>
          </w:p>
        </w:tc>
        <w:tc>
          <w:tcPr>
            <w:tcW w:w="145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SOC00003I</w:t>
            </w:r>
          </w:p>
        </w:tc>
        <w:tc>
          <w:tcPr>
            <w:tcW w:w="9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5/I</w:t>
            </w:r>
          </w:p>
        </w:tc>
        <w:tc>
          <w:tcPr>
            <w:tcW w:w="9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30</w:t>
            </w:r>
          </w:p>
        </w:tc>
        <w:tc>
          <w:tcPr>
            <w:tcW w:w="162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Stage 1: Sociological Theory </w:t>
            </w:r>
          </w:p>
        </w:tc>
        <w:tc>
          <w:tcPr>
            <w:tcW w:w="144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522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Exercise (1500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AutT</w:t>
            </w:r>
            <w:proofErr w:type="spellEnd"/>
            <w:r w:rsidRPr="00DA1734">
              <w:rPr>
                <w:rFonts w:ascii="Arial" w:eastAsia="Arial" w:hAnsi="Arial" w:cs="Arial"/>
                <w:color w:val="000000"/>
                <w:sz w:val="20"/>
                <w:szCs w:val="20"/>
                <w:lang w:eastAsia="en-GB"/>
              </w:rPr>
              <w:t xml:space="preserve"> (25%) + Exercise (1500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(25%) + Project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(3000 words)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(50%)</w:t>
            </w:r>
          </w:p>
        </w:tc>
      </w:tr>
      <w:tr w:rsidR="00DA1734" w:rsidRPr="00DA1734" w:rsidTr="00720466">
        <w:tc>
          <w:tcPr>
            <w:tcW w:w="351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Education, Policy and Society: Past and Present</w:t>
            </w:r>
          </w:p>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p>
        </w:tc>
        <w:tc>
          <w:tcPr>
            <w:tcW w:w="1458"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EDU000241</w:t>
            </w:r>
          </w:p>
        </w:tc>
        <w:tc>
          <w:tcPr>
            <w:tcW w:w="9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5/I</w:t>
            </w:r>
          </w:p>
        </w:tc>
        <w:tc>
          <w:tcPr>
            <w:tcW w:w="90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30</w:t>
            </w:r>
          </w:p>
        </w:tc>
        <w:tc>
          <w:tcPr>
            <w:tcW w:w="162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EDU00001C</w:t>
            </w:r>
          </w:p>
        </w:tc>
        <w:tc>
          <w:tcPr>
            <w:tcW w:w="144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5220" w:type="dxa"/>
          </w:tcPr>
          <w:p w:rsidR="00DA1734" w:rsidRPr="00DA1734" w:rsidRDefault="00DA1734" w:rsidP="00DA1734">
            <w:pPr>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 Summative </w:t>
            </w:r>
            <w:proofErr w:type="gramStart"/>
            <w:r w:rsidRPr="00DA1734">
              <w:rPr>
                <w:rFonts w:ascii="Arial" w:eastAsia="Arial" w:hAnsi="Arial" w:cs="Arial"/>
                <w:color w:val="000000"/>
                <w:sz w:val="20"/>
                <w:szCs w:val="20"/>
                <w:lang w:eastAsia="en-GB"/>
              </w:rPr>
              <w:t>assessment ,</w:t>
            </w:r>
            <w:proofErr w:type="gramEnd"/>
            <w:r w:rsidRPr="00DA1734">
              <w:rPr>
                <w:rFonts w:ascii="Arial" w:eastAsia="Arial" w:hAnsi="Arial" w:cs="Arial"/>
                <w:color w:val="000000"/>
                <w:sz w:val="20"/>
                <w:szCs w:val="20"/>
                <w:lang w:eastAsia="en-GB"/>
              </w:rPr>
              <w:t xml:space="preserve">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essay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7 open note exam (60%)</w:t>
            </w:r>
          </w:p>
        </w:tc>
      </w:tr>
    </w:tbl>
    <w:p w:rsidR="00DA1734" w:rsidRPr="00DA1734" w:rsidRDefault="00DA1734" w:rsidP="00DA1734">
      <w:pPr>
        <w:spacing w:after="0" w:line="240" w:lineRule="auto"/>
        <w:rPr>
          <w:rFonts w:ascii="Times New Roman" w:eastAsia="Times New Roman" w:hAnsi="Times New Roman" w:cs="Times New Roman"/>
          <w:color w:val="000000"/>
          <w:lang w:eastAsia="en-GB"/>
        </w:rPr>
      </w:pPr>
    </w:p>
    <w:p w:rsidR="00DA1734" w:rsidRPr="00DA1734" w:rsidRDefault="00DA1734" w:rsidP="00DA1734">
      <w:pPr>
        <w:spacing w:after="0" w:line="240" w:lineRule="auto"/>
        <w:rPr>
          <w:rFonts w:ascii="Times New Roman" w:eastAsia="Times New Roman" w:hAnsi="Times New Roman" w:cs="Times New Roman"/>
          <w:color w:val="000000"/>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Option modules: Table A1 </w:t>
      </w:r>
    </w:p>
    <w:tbl>
      <w:tblPr>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18"/>
        <w:gridCol w:w="850"/>
        <w:gridCol w:w="851"/>
        <w:gridCol w:w="2268"/>
        <w:gridCol w:w="1417"/>
        <w:gridCol w:w="4734"/>
      </w:tblGrid>
      <w:tr w:rsidR="00DA1734" w:rsidRPr="00DA1734" w:rsidTr="00720466">
        <w:tc>
          <w:tcPr>
            <w:tcW w:w="3510"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Module title</w:t>
            </w:r>
          </w:p>
        </w:tc>
        <w:tc>
          <w:tcPr>
            <w:tcW w:w="1418"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code</w:t>
            </w:r>
          </w:p>
        </w:tc>
        <w:tc>
          <w:tcPr>
            <w:tcW w:w="850"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level </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value</w:t>
            </w:r>
          </w:p>
        </w:tc>
        <w:tc>
          <w:tcPr>
            <w:tcW w:w="2268"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p>
        </w:tc>
        <w:tc>
          <w:tcPr>
            <w:tcW w:w="1417"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Assessment rules</w:t>
            </w:r>
          </w:p>
        </w:tc>
        <w:tc>
          <w:tcPr>
            <w:tcW w:w="4734"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Gender, Sexuality and Diversity</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SOC00001I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Essay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(40%)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Popular Culture, Media and Society</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SOC00004I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None </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Essay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(40%)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Contemporary Political Sociology</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SOC00005I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Essay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(40%)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Social Interactions and Conversation Analysis</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SOC00006I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Exercise 1 (1500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AutT</w:t>
            </w:r>
            <w:proofErr w:type="spellEnd"/>
            <w:r w:rsidRPr="00DA1734">
              <w:rPr>
                <w:rFonts w:ascii="Arial" w:eastAsia="Arial" w:hAnsi="Arial" w:cs="Arial"/>
                <w:color w:val="000000"/>
                <w:sz w:val="20"/>
                <w:szCs w:val="20"/>
                <w:lang w:eastAsia="en-GB"/>
              </w:rPr>
              <w:t xml:space="preserve"> (25%) + Exercise 2 (1500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(25%) + Project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(50%) </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Sociology of Health and Illness</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SOC00007I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None </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Essay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(40%)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Division and Inequalities</w:t>
            </w:r>
          </w:p>
        </w:tc>
        <w:tc>
          <w:tcPr>
            <w:tcW w:w="14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SOC00020I</w:t>
            </w:r>
          </w:p>
        </w:tc>
        <w:tc>
          <w:tcPr>
            <w:tcW w:w="85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226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None </w:t>
            </w:r>
          </w:p>
        </w:tc>
        <w:tc>
          <w:tcPr>
            <w:tcW w:w="1417"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73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Portfolio (3000 words) </w:t>
            </w:r>
            <w:proofErr w:type="spellStart"/>
            <w:r w:rsidRPr="00DA1734">
              <w:rPr>
                <w:rFonts w:ascii="Arial" w:eastAsia="Arial" w:hAnsi="Arial" w:cs="Arial"/>
                <w:color w:val="000000"/>
                <w:sz w:val="20"/>
                <w:szCs w:val="20"/>
                <w:lang w:eastAsia="en-GB"/>
              </w:rPr>
              <w:t>wk</w:t>
            </w:r>
            <w:proofErr w:type="spellEnd"/>
            <w:r w:rsidRPr="00DA1734">
              <w:rPr>
                <w:rFonts w:ascii="Arial" w:eastAsia="Arial" w:hAnsi="Arial" w:cs="Arial"/>
                <w:color w:val="000000"/>
                <w:sz w:val="20"/>
                <w:szCs w:val="20"/>
                <w:lang w:eastAsia="en-GB"/>
              </w:rPr>
              <w:t xml:space="preserve"> 10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(40%) + Closed Exam </w:t>
            </w:r>
            <w:proofErr w:type="spellStart"/>
            <w:r w:rsidRPr="00DA1734">
              <w:rPr>
                <w:rFonts w:ascii="Arial" w:eastAsia="Arial" w:hAnsi="Arial" w:cs="Arial"/>
                <w:color w:val="000000"/>
                <w:sz w:val="20"/>
                <w:szCs w:val="20"/>
                <w:lang w:eastAsia="en-GB"/>
              </w:rPr>
              <w:t>wks</w:t>
            </w:r>
            <w:proofErr w:type="spellEnd"/>
            <w:r w:rsidRPr="00DA1734">
              <w:rPr>
                <w:rFonts w:ascii="Arial" w:eastAsia="Arial" w:hAnsi="Arial" w:cs="Arial"/>
                <w:color w:val="000000"/>
                <w:sz w:val="20"/>
                <w:szCs w:val="20"/>
                <w:lang w:eastAsia="en-GB"/>
              </w:rPr>
              <w:t xml:space="preserve"> 5/7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(60%)</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Option modules: Table A2</w:t>
      </w:r>
    </w:p>
    <w:tbl>
      <w:tblPr>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458"/>
        <w:gridCol w:w="810"/>
        <w:gridCol w:w="993"/>
        <w:gridCol w:w="1559"/>
        <w:gridCol w:w="1318"/>
        <w:gridCol w:w="5400"/>
      </w:tblGrid>
      <w:tr w:rsidR="00DA1734" w:rsidRPr="00DA1734" w:rsidTr="00720466">
        <w:trPr>
          <w:trHeight w:val="480"/>
        </w:trPr>
        <w:tc>
          <w:tcPr>
            <w:tcW w:w="3510"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Module title</w:t>
            </w:r>
          </w:p>
        </w:tc>
        <w:tc>
          <w:tcPr>
            <w:tcW w:w="1458"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code</w:t>
            </w:r>
          </w:p>
        </w:tc>
        <w:tc>
          <w:tcPr>
            <w:tcW w:w="810"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level </w:t>
            </w:r>
          </w:p>
        </w:tc>
        <w:tc>
          <w:tcPr>
            <w:tcW w:w="993"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value </w:t>
            </w:r>
          </w:p>
        </w:tc>
        <w:tc>
          <w:tcPr>
            <w:tcW w:w="1559"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p>
        </w:tc>
        <w:tc>
          <w:tcPr>
            <w:tcW w:w="1318"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Assessment rules</w:t>
            </w:r>
          </w:p>
        </w:tc>
        <w:tc>
          <w:tcPr>
            <w:tcW w:w="5400" w:type="dxa"/>
          </w:tcPr>
          <w:p w:rsidR="00DA1734" w:rsidRPr="00DA1734" w:rsidRDefault="00DA1734" w:rsidP="00DA1734">
            <w:pPr>
              <w:spacing w:after="0" w:line="240" w:lineRule="auto"/>
              <w:ind w:left="-288" w:firstLine="288"/>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Psychological Practice in Schools</w:t>
            </w:r>
          </w:p>
        </w:tc>
        <w:tc>
          <w:tcPr>
            <w:tcW w:w="145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EDU000261</w:t>
            </w:r>
          </w:p>
        </w:tc>
        <w:tc>
          <w:tcPr>
            <w:tcW w:w="8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993"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540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Summative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essay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3000 word essay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Psychological Aspects of Teaching</w:t>
            </w:r>
          </w:p>
        </w:tc>
        <w:tc>
          <w:tcPr>
            <w:tcW w:w="145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EDU000251</w:t>
            </w:r>
          </w:p>
        </w:tc>
        <w:tc>
          <w:tcPr>
            <w:tcW w:w="8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993"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540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Summative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essay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3000 word essay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Teaching, Learning and Using Language in Educational Contexts</w:t>
            </w:r>
          </w:p>
        </w:tc>
        <w:tc>
          <w:tcPr>
            <w:tcW w:w="145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EDU000281</w:t>
            </w:r>
          </w:p>
        </w:tc>
        <w:tc>
          <w:tcPr>
            <w:tcW w:w="8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993"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540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Summative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lesson plan and rationale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3000 word report (analysing talk)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Teaching and Learning Literature</w:t>
            </w:r>
          </w:p>
        </w:tc>
        <w:tc>
          <w:tcPr>
            <w:tcW w:w="145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EDU000271</w:t>
            </w:r>
          </w:p>
        </w:tc>
        <w:tc>
          <w:tcPr>
            <w:tcW w:w="8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993"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540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Summative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essay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3000 word essay (60%)</w:t>
            </w:r>
          </w:p>
        </w:tc>
      </w:tr>
      <w:tr w:rsidR="00DA1734" w:rsidRPr="00DA1734" w:rsidTr="00720466">
        <w:tc>
          <w:tcPr>
            <w:tcW w:w="35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Children and Literature</w:t>
            </w:r>
          </w:p>
        </w:tc>
        <w:tc>
          <w:tcPr>
            <w:tcW w:w="145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EDU000231</w:t>
            </w:r>
          </w:p>
        </w:tc>
        <w:tc>
          <w:tcPr>
            <w:tcW w:w="81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5/I</w:t>
            </w:r>
          </w:p>
        </w:tc>
        <w:tc>
          <w:tcPr>
            <w:tcW w:w="993"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30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31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540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Summative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2000 word essay (40%);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3000 word essay (60%)</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bookmarkStart w:id="7" w:name="_GoBack"/>
      <w:bookmarkEnd w:id="7"/>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Stage 3 </w:t>
      </w:r>
    </w:p>
    <w:p w:rsidR="00DA1734" w:rsidRPr="00DA1734" w:rsidRDefault="00DA1734" w:rsidP="00DA1734">
      <w:pPr>
        <w:spacing w:after="0" w:line="240" w:lineRule="auto"/>
        <w:rPr>
          <w:rFonts w:ascii="Times New Roman" w:eastAsia="Times New Roman" w:hAnsi="Times New Roman" w:cs="Times New Roman"/>
          <w:b/>
          <w:color w:val="000000"/>
          <w:sz w:val="24"/>
          <w:szCs w:val="24"/>
          <w:lang w:eastAsia="en-GB"/>
        </w:rPr>
      </w:pPr>
      <w:r w:rsidRPr="00DA1734">
        <w:rPr>
          <w:rFonts w:ascii="Arial" w:eastAsia="Arial" w:hAnsi="Arial" w:cs="Arial"/>
          <w:b/>
          <w:color w:val="000000"/>
          <w:lang w:eastAsia="en-GB"/>
        </w:rPr>
        <w:t>Core module table</w:t>
      </w:r>
    </w:p>
    <w:tbl>
      <w:tblPr>
        <w:tblW w:w="14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1560"/>
        <w:gridCol w:w="885"/>
        <w:gridCol w:w="960"/>
        <w:gridCol w:w="1545"/>
        <w:gridCol w:w="1650"/>
        <w:gridCol w:w="4755"/>
      </w:tblGrid>
      <w:tr w:rsidR="00DA1734" w:rsidRPr="00DA1734" w:rsidTr="00720466">
        <w:tc>
          <w:tcPr>
            <w:tcW w:w="3525"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Module  title</w:t>
            </w:r>
          </w:p>
        </w:tc>
        <w:tc>
          <w:tcPr>
            <w:tcW w:w="1560"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code</w:t>
            </w:r>
          </w:p>
        </w:tc>
        <w:tc>
          <w:tcPr>
            <w:tcW w:w="885"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Credit level</w:t>
            </w:r>
          </w:p>
        </w:tc>
        <w:tc>
          <w:tcPr>
            <w:tcW w:w="960"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Credit value</w:t>
            </w:r>
          </w:p>
        </w:tc>
        <w:tc>
          <w:tcPr>
            <w:tcW w:w="1545"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Prerequisites</w:t>
            </w:r>
          </w:p>
        </w:tc>
        <w:tc>
          <w:tcPr>
            <w:tcW w:w="1650"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Assessment rules</w:t>
            </w:r>
          </w:p>
        </w:tc>
        <w:tc>
          <w:tcPr>
            <w:tcW w:w="4755" w:type="dxa"/>
            <w:tcMar>
              <w:top w:w="100" w:type="dxa"/>
              <w:left w:w="100" w:type="dxa"/>
              <w:bottom w:w="100" w:type="dxa"/>
              <w:right w:w="100" w:type="dxa"/>
            </w:tcMar>
          </w:tcPr>
          <w:p w:rsidR="00DA1734" w:rsidRPr="00DA1734" w:rsidRDefault="00DA1734" w:rsidP="00DA1734">
            <w:pPr>
              <w:widowControl w:val="0"/>
              <w:spacing w:after="0" w:line="240" w:lineRule="auto"/>
              <w:jc w:val="center"/>
              <w:rPr>
                <w:rFonts w:ascii="Times New Roman" w:eastAsia="Times New Roman" w:hAnsi="Times New Roman" w:cs="Times New Roman"/>
                <w:b/>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52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Dissertation</w:t>
            </w:r>
          </w:p>
        </w:tc>
        <w:tc>
          <w:tcPr>
            <w:tcW w:w="156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SOC00024H</w:t>
            </w:r>
          </w:p>
        </w:tc>
        <w:tc>
          <w:tcPr>
            <w:tcW w:w="88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6/H</w:t>
            </w:r>
          </w:p>
        </w:tc>
        <w:tc>
          <w:tcPr>
            <w:tcW w:w="96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40</w:t>
            </w:r>
          </w:p>
        </w:tc>
        <w:tc>
          <w:tcPr>
            <w:tcW w:w="154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Stage 2: Social Research Methods</w:t>
            </w:r>
          </w:p>
        </w:tc>
        <w:tc>
          <w:tcPr>
            <w:tcW w:w="165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475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10,000 word dissertation,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w:t>
            </w:r>
          </w:p>
        </w:tc>
      </w:tr>
      <w:tr w:rsidR="00DA1734" w:rsidRPr="00DA1734" w:rsidTr="00720466">
        <w:tc>
          <w:tcPr>
            <w:tcW w:w="352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Dissertation</w:t>
            </w:r>
          </w:p>
        </w:tc>
        <w:tc>
          <w:tcPr>
            <w:tcW w:w="156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EDU00001H</w:t>
            </w:r>
          </w:p>
        </w:tc>
        <w:tc>
          <w:tcPr>
            <w:tcW w:w="88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6/H</w:t>
            </w:r>
          </w:p>
        </w:tc>
        <w:tc>
          <w:tcPr>
            <w:tcW w:w="96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40</w:t>
            </w:r>
          </w:p>
        </w:tc>
        <w:tc>
          <w:tcPr>
            <w:tcW w:w="154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Stage 2: Social Research Methods</w:t>
            </w:r>
          </w:p>
        </w:tc>
        <w:tc>
          <w:tcPr>
            <w:tcW w:w="1650"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None</w:t>
            </w:r>
          </w:p>
        </w:tc>
        <w:tc>
          <w:tcPr>
            <w:tcW w:w="4755" w:type="dxa"/>
            <w:tcMar>
              <w:top w:w="100" w:type="dxa"/>
              <w:left w:w="100" w:type="dxa"/>
              <w:bottom w:w="100" w:type="dxa"/>
              <w:right w:w="100" w:type="dxa"/>
            </w:tcMar>
          </w:tcPr>
          <w:p w:rsidR="00DA1734" w:rsidRPr="00DA1734" w:rsidRDefault="00DA1734" w:rsidP="00DA1734">
            <w:pPr>
              <w:widowControl w:val="0"/>
              <w:spacing w:after="0" w:line="240" w:lineRule="auto"/>
              <w:rPr>
                <w:rFonts w:ascii="Times New Roman" w:eastAsia="Times New Roman" w:hAnsi="Times New Roman" w:cs="Times New Roman"/>
                <w:color w:val="000000"/>
                <w:sz w:val="20"/>
                <w:szCs w:val="20"/>
                <w:lang w:eastAsia="en-GB"/>
              </w:rPr>
            </w:pPr>
            <w:r w:rsidRPr="00DA1734">
              <w:rPr>
                <w:rFonts w:ascii="Arial" w:eastAsia="Arial" w:hAnsi="Arial" w:cs="Arial"/>
                <w:color w:val="000000"/>
                <w:sz w:val="20"/>
                <w:szCs w:val="20"/>
                <w:lang w:eastAsia="en-GB"/>
              </w:rPr>
              <w:t xml:space="preserve">9,000 word dissertation,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 xml:space="preserve">Option modules: Table B1 </w:t>
      </w:r>
    </w:p>
    <w:tbl>
      <w:tblPr>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559"/>
        <w:gridCol w:w="992"/>
        <w:gridCol w:w="851"/>
        <w:gridCol w:w="1559"/>
        <w:gridCol w:w="1471"/>
        <w:gridCol w:w="4680"/>
      </w:tblGrid>
      <w:tr w:rsidR="00DA1734" w:rsidRPr="00DA1734" w:rsidTr="00720466">
        <w:tc>
          <w:tcPr>
            <w:tcW w:w="3936"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Module title</w:t>
            </w:r>
          </w:p>
        </w:tc>
        <w:tc>
          <w:tcPr>
            <w:tcW w:w="1559"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code</w:t>
            </w:r>
          </w:p>
        </w:tc>
        <w:tc>
          <w:tcPr>
            <w:tcW w:w="992"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level </w:t>
            </w:r>
          </w:p>
        </w:tc>
        <w:tc>
          <w:tcPr>
            <w:tcW w:w="851"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value </w:t>
            </w:r>
          </w:p>
        </w:tc>
        <w:tc>
          <w:tcPr>
            <w:tcW w:w="1559"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p>
        </w:tc>
        <w:tc>
          <w:tcPr>
            <w:tcW w:w="1471"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Assessment rules</w:t>
            </w:r>
          </w:p>
        </w:tc>
        <w:tc>
          <w:tcPr>
            <w:tcW w:w="4680"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Advanced Social Theory</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SOC00032H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Analysing Doctor-Patient Interactions</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SOC00002H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Art, Tastes &amp; Stratification</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SOC00013H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Group presentation (15%), Critical reflection (750words, 10%) Week 10, Written Assignment (3000 words) Week 1 of Term Following Term in which option offered (75%)</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Birth, Marriage and Death</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SOC00023H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Portfolio (3000 words) Week 10 of Term in which option offered, In-class essay Week 10 of Term in which option offered (1 hour).</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Body, Identity and Society</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SOC00003H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Cinema, Cities &amp; Crime</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SOC00035H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Humans and Other Animals</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SOC00007H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Migration &amp; Tourism</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SOC00036H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Morbidity, Culture &amp; Corpses</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SOC00040H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Paranormal in Society</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SOC00009H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Performance and Society</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SOC00026H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Social Memory</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SOC00037H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lastRenderedPageBreak/>
              <w:t>The Racial State</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SOC00039H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The Global Transformation of Health</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SOC00041H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Written Assignment (4000 words) Week 1 of Term Following Term in which option offered</w:t>
            </w:r>
          </w:p>
        </w:tc>
      </w:tr>
      <w:tr w:rsidR="00DA1734" w:rsidRPr="00DA1734" w:rsidTr="00720466">
        <w:tc>
          <w:tcPr>
            <w:tcW w:w="3936"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Emotions in the Social World</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SOC00042H</w:t>
            </w:r>
          </w:p>
        </w:tc>
        <w:tc>
          <w:tcPr>
            <w:tcW w:w="992"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5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559"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471"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4680"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Portfolio (1500 words, 35%), Written Assignment (2500 words) Week 1 of Term Following Term in which option offered</w:t>
            </w:r>
          </w:p>
        </w:tc>
      </w:tr>
    </w:tbl>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p>
    <w:p w:rsidR="00DA1734" w:rsidRPr="00DA1734" w:rsidRDefault="00DA1734" w:rsidP="00DA1734">
      <w:pPr>
        <w:spacing w:after="0"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Option modules: Table B2</w:t>
      </w:r>
    </w:p>
    <w:tbl>
      <w:tblPr>
        <w:tblW w:w="150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0"/>
        <w:gridCol w:w="454"/>
        <w:gridCol w:w="8"/>
        <w:gridCol w:w="1657"/>
        <w:gridCol w:w="894"/>
        <w:gridCol w:w="894"/>
        <w:gridCol w:w="1608"/>
        <w:gridCol w:w="375"/>
        <w:gridCol w:w="1233"/>
        <w:gridCol w:w="4755"/>
      </w:tblGrid>
      <w:tr w:rsidR="00DA1734" w:rsidRPr="00DA1734" w:rsidTr="00720466">
        <w:tc>
          <w:tcPr>
            <w:tcW w:w="3624" w:type="dxa"/>
            <w:gridSpan w:val="2"/>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Module title</w:t>
            </w:r>
          </w:p>
        </w:tc>
        <w:tc>
          <w:tcPr>
            <w:tcW w:w="1665" w:type="dxa"/>
            <w:gridSpan w:val="2"/>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Module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code</w:t>
            </w:r>
          </w:p>
        </w:tc>
        <w:tc>
          <w:tcPr>
            <w:tcW w:w="894"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Credit </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level </w:t>
            </w:r>
          </w:p>
        </w:tc>
        <w:tc>
          <w:tcPr>
            <w:tcW w:w="894"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Credit</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 xml:space="preserve">value </w:t>
            </w:r>
          </w:p>
        </w:tc>
        <w:tc>
          <w:tcPr>
            <w:tcW w:w="1608"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Prerequisites</w:t>
            </w:r>
          </w:p>
          <w:p w:rsidR="00DA1734" w:rsidRPr="00DA1734" w:rsidRDefault="00DA1734" w:rsidP="00DA1734">
            <w:pPr>
              <w:spacing w:after="0" w:line="240" w:lineRule="auto"/>
              <w:jc w:val="center"/>
              <w:rPr>
                <w:rFonts w:ascii="Arial" w:eastAsia="Times New Roman" w:hAnsi="Arial" w:cs="Arial"/>
                <w:color w:val="000000"/>
                <w:sz w:val="20"/>
                <w:szCs w:val="20"/>
                <w:lang w:eastAsia="en-GB"/>
              </w:rPr>
            </w:pPr>
          </w:p>
        </w:tc>
        <w:tc>
          <w:tcPr>
            <w:tcW w:w="1608" w:type="dxa"/>
            <w:gridSpan w:val="2"/>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Assessment rules</w:t>
            </w:r>
          </w:p>
        </w:tc>
        <w:tc>
          <w:tcPr>
            <w:tcW w:w="4755" w:type="dxa"/>
          </w:tcPr>
          <w:p w:rsidR="00DA1734" w:rsidRPr="00DA1734" w:rsidRDefault="00DA1734" w:rsidP="00DA1734">
            <w:pPr>
              <w:spacing w:after="0" w:line="240" w:lineRule="auto"/>
              <w:jc w:val="center"/>
              <w:rPr>
                <w:rFonts w:ascii="Arial" w:eastAsia="Times New Roman" w:hAnsi="Arial" w:cs="Arial"/>
                <w:color w:val="000000"/>
                <w:sz w:val="20"/>
                <w:szCs w:val="20"/>
                <w:lang w:eastAsia="en-GB"/>
              </w:rPr>
            </w:pPr>
            <w:r w:rsidRPr="00DA1734">
              <w:rPr>
                <w:rFonts w:ascii="Arial" w:eastAsia="Arial" w:hAnsi="Arial" w:cs="Arial"/>
                <w:b/>
                <w:color w:val="000000"/>
                <w:sz w:val="20"/>
                <w:szCs w:val="20"/>
                <w:lang w:eastAsia="en-GB"/>
              </w:rPr>
              <w:t>Timing and format of main assessment</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Assessment in Education</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EDU00010H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Education and Social Change</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EDU00011H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Science, Education and Society</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EDU0002H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Education and Development</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EDU00005H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Education and Citizenship</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EDU00003H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Perspectives on Literacy</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EDU00008H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Drama in Education</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EDU00007H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Models of Writing</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EDU00009H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Language and Psychology</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EDU00016H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Landmarks in British Poetry</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EDU00017H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5, 5000 word essay</w:t>
            </w:r>
          </w:p>
          <w:p w:rsidR="00DA1734" w:rsidRPr="00DA1734" w:rsidRDefault="00DA1734" w:rsidP="00DA1734">
            <w:pPr>
              <w:spacing w:after="0" w:line="240" w:lineRule="auto"/>
              <w:rPr>
                <w:rFonts w:ascii="Arial" w:eastAsia="Times New Roman" w:hAnsi="Arial" w:cs="Arial"/>
                <w:color w:val="000000"/>
                <w:sz w:val="20"/>
                <w:szCs w:val="20"/>
                <w:lang w:eastAsia="en-GB"/>
              </w:rPr>
            </w:pPr>
          </w:p>
        </w:tc>
      </w:tr>
      <w:tr w:rsidR="00DA1734" w:rsidRPr="00DA1734" w:rsidTr="00720466">
        <w:trPr>
          <w:trHeight w:val="678"/>
        </w:trPr>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Philosophy, Education and Childhood</w:t>
            </w: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EDU00041H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tc>
      </w:tr>
      <w:tr w:rsidR="00DA1734" w:rsidRPr="00DA1734" w:rsidTr="00720466">
        <w:trPr>
          <w:trHeight w:val="575"/>
        </w:trPr>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Understanding Motivation and Emotions in Childhood</w:t>
            </w: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EDU00039H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widowControl w:val="0"/>
              <w:spacing w:after="0" w:line="240" w:lineRule="auto"/>
              <w:contextualSpacing/>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r>
      <w:tr w:rsidR="00DA1734" w:rsidRPr="00DA1734" w:rsidTr="00720466">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Psychology of Social Pedagogy</w:t>
            </w: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EDU00040H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widowControl w:val="0"/>
              <w:spacing w:after="0" w:line="240" w:lineRule="auto"/>
              <w:contextualSpacing/>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essay</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r>
      <w:tr w:rsidR="00DA1734" w:rsidRPr="00DA1734" w:rsidTr="00720466">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Genetics and Education</w:t>
            </w: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EDU00038H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widowControl w:val="0"/>
              <w:spacing w:after="0" w:line="240" w:lineRule="auto"/>
              <w:contextualSpacing/>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5000 word essay</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r>
      <w:tr w:rsidR="00DA1734" w:rsidRPr="00DA1734" w:rsidTr="00720466">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lastRenderedPageBreak/>
              <w:t>Disorders of Language and Cognition</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EDU00037H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widowControl w:val="0"/>
              <w:spacing w:after="0" w:line="240" w:lineRule="auto"/>
              <w:contextualSpacing/>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5000 word essay</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r>
      <w:tr w:rsidR="00DA1734" w:rsidRPr="00DA1734" w:rsidTr="00720466">
        <w:tc>
          <w:tcPr>
            <w:tcW w:w="3624"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Learning Gender</w:t>
            </w:r>
          </w:p>
        </w:tc>
        <w:tc>
          <w:tcPr>
            <w:tcW w:w="1665"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EDU00035H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contextualSpacing/>
              <w:rPr>
                <w:rFonts w:ascii="Arial" w:eastAsia="Arial"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widowControl w:val="0"/>
              <w:spacing w:after="0" w:line="240" w:lineRule="auto"/>
              <w:contextualSpacing/>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 6, 5000 word essay</w:t>
            </w:r>
          </w:p>
          <w:p w:rsidR="00DA1734" w:rsidRPr="00DA1734" w:rsidRDefault="00DA1734" w:rsidP="00DA1734">
            <w:pPr>
              <w:spacing w:after="0" w:line="240" w:lineRule="auto"/>
              <w:contextualSpacing/>
              <w:rPr>
                <w:rFonts w:ascii="Arial" w:eastAsia="Arial" w:hAnsi="Arial" w:cs="Arial"/>
                <w:color w:val="000000"/>
                <w:sz w:val="20"/>
                <w:szCs w:val="20"/>
                <w:lang w:eastAsia="en-GB"/>
              </w:rPr>
            </w:pPr>
          </w:p>
        </w:tc>
      </w:tr>
      <w:tr w:rsidR="00DA1734" w:rsidRPr="00DA1734" w:rsidTr="00720466">
        <w:tc>
          <w:tcPr>
            <w:tcW w:w="3624"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Independent Module of Work</w:t>
            </w:r>
          </w:p>
        </w:tc>
        <w:tc>
          <w:tcPr>
            <w:tcW w:w="1665"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or </w:t>
            </w:r>
            <w:proofErr w:type="spellStart"/>
            <w:r w:rsidRPr="00DA1734">
              <w:rPr>
                <w:rFonts w:ascii="Arial" w:eastAsia="Arial" w:hAnsi="Arial" w:cs="Arial"/>
                <w:color w:val="000000"/>
                <w:sz w:val="20"/>
                <w:szCs w:val="20"/>
                <w:lang w:eastAsia="en-GB"/>
              </w:rPr>
              <w:t>SuT</w:t>
            </w:r>
            <w:proofErr w:type="spellEnd"/>
            <w:r w:rsidRPr="00DA1734">
              <w:rPr>
                <w:rFonts w:ascii="Arial" w:eastAsia="Arial" w:hAnsi="Arial" w:cs="Arial"/>
                <w:color w:val="000000"/>
                <w:sz w:val="20"/>
                <w:szCs w:val="20"/>
                <w:lang w:eastAsia="en-GB"/>
              </w:rPr>
              <w:t xml:space="preserve"> weeks 5-7, 5000 word essay</w:t>
            </w:r>
          </w:p>
        </w:tc>
      </w:tr>
      <w:tr w:rsidR="00DA1734" w:rsidRPr="00DA1734" w:rsidTr="00720466">
        <w:tc>
          <w:tcPr>
            <w:tcW w:w="3632" w:type="dxa"/>
            <w:gridSpan w:val="3"/>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Placement Study</w:t>
            </w:r>
          </w:p>
        </w:tc>
        <w:tc>
          <w:tcPr>
            <w:tcW w:w="1657" w:type="dxa"/>
          </w:tcPr>
          <w:p w:rsidR="00DA1734" w:rsidRPr="00DA1734" w:rsidRDefault="00DA1734" w:rsidP="00DA1734">
            <w:pPr>
              <w:spacing w:after="0" w:line="240" w:lineRule="auto"/>
              <w:rPr>
                <w:rFonts w:ascii="Arial" w:eastAsia="Times New Roman" w:hAnsi="Arial" w:cs="Arial"/>
                <w:color w:val="000000"/>
                <w:sz w:val="20"/>
                <w:szCs w:val="20"/>
                <w:lang w:eastAsia="en-GB"/>
              </w:rPr>
            </w:pP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6/H</w:t>
            </w:r>
          </w:p>
        </w:tc>
        <w:tc>
          <w:tcPr>
            <w:tcW w:w="894"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20</w:t>
            </w:r>
          </w:p>
        </w:tc>
        <w:tc>
          <w:tcPr>
            <w:tcW w:w="1608"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None</w:t>
            </w:r>
          </w:p>
        </w:tc>
        <w:tc>
          <w:tcPr>
            <w:tcW w:w="1608" w:type="dxa"/>
            <w:gridSpan w:val="2"/>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N/A</w:t>
            </w:r>
          </w:p>
        </w:tc>
        <w:tc>
          <w:tcPr>
            <w:tcW w:w="4755" w:type="dxa"/>
          </w:tcPr>
          <w:p w:rsidR="00DA1734" w:rsidRPr="00DA1734" w:rsidRDefault="00DA1734" w:rsidP="00DA1734">
            <w:pPr>
              <w:spacing w:after="0" w:line="240" w:lineRule="auto"/>
              <w:rPr>
                <w:rFonts w:ascii="Arial" w:eastAsia="Times New Roman" w:hAnsi="Arial" w:cs="Arial"/>
                <w:color w:val="000000"/>
                <w:sz w:val="20"/>
                <w:szCs w:val="20"/>
                <w:lang w:eastAsia="en-GB"/>
              </w:rPr>
            </w:pPr>
            <w:r w:rsidRPr="00DA1734">
              <w:rPr>
                <w:rFonts w:ascii="Arial" w:eastAsia="Arial" w:hAnsi="Arial" w:cs="Arial"/>
                <w:color w:val="000000"/>
                <w:sz w:val="20"/>
                <w:szCs w:val="20"/>
                <w:lang w:eastAsia="en-GB"/>
              </w:rPr>
              <w:t xml:space="preserve">Final assessment , </w:t>
            </w:r>
            <w:proofErr w:type="spellStart"/>
            <w:r w:rsidRPr="00DA1734">
              <w:rPr>
                <w:rFonts w:ascii="Arial" w:eastAsia="Arial" w:hAnsi="Arial" w:cs="Arial"/>
                <w:color w:val="000000"/>
                <w:sz w:val="20"/>
                <w:szCs w:val="20"/>
                <w:lang w:eastAsia="en-GB"/>
              </w:rPr>
              <w:t>SpT</w:t>
            </w:r>
            <w:proofErr w:type="spellEnd"/>
            <w:r w:rsidRPr="00DA1734">
              <w:rPr>
                <w:rFonts w:ascii="Arial" w:eastAsia="Arial" w:hAnsi="Arial" w:cs="Arial"/>
                <w:color w:val="000000"/>
                <w:sz w:val="20"/>
                <w:szCs w:val="20"/>
                <w:lang w:eastAsia="en-GB"/>
              </w:rPr>
              <w:t xml:space="preserve"> week 1, 5000 word report</w:t>
            </w:r>
          </w:p>
        </w:tc>
      </w:tr>
      <w:tr w:rsidR="00DA1734" w:rsidRPr="00DA1734" w:rsidTr="00720466">
        <w:trPr>
          <w:gridAfter w:val="2"/>
          <w:wAfter w:w="5988" w:type="dxa"/>
        </w:trPr>
        <w:tc>
          <w:tcPr>
            <w:tcW w:w="9060" w:type="dxa"/>
            <w:gridSpan w:val="8"/>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Times New Roman" w:eastAsia="Times New Roman" w:hAnsi="Times New Roman" w:cs="Times New Roman"/>
                <w:color w:val="000000"/>
                <w:sz w:val="24"/>
                <w:szCs w:val="24"/>
                <w:lang w:eastAsia="en-GB"/>
              </w:rPr>
              <w:br w:type="page"/>
            </w:r>
            <w:r w:rsidRPr="00DA1734">
              <w:rPr>
                <w:rFonts w:ascii="Arial" w:eastAsia="Arial" w:hAnsi="Arial" w:cs="Arial"/>
                <w:b/>
                <w:color w:val="000000"/>
                <w:lang w:eastAsia="en-GB"/>
              </w:rPr>
              <w:t>Additional year variants e.g. year in Europe, year in industry</w:t>
            </w:r>
          </w:p>
        </w:tc>
      </w:tr>
      <w:tr w:rsidR="00DA1734" w:rsidRPr="00DA1734" w:rsidTr="00720466">
        <w:trPr>
          <w:gridAfter w:val="2"/>
          <w:wAfter w:w="5988" w:type="dxa"/>
          <w:trHeight w:val="600"/>
        </w:trPr>
        <w:tc>
          <w:tcPr>
            <w:tcW w:w="9060" w:type="dxa"/>
            <w:gridSpan w:val="8"/>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p>
        </w:tc>
      </w:tr>
      <w:tr w:rsidR="00DA1734" w:rsidRPr="00DA1734" w:rsidTr="00720466">
        <w:trPr>
          <w:gridAfter w:val="2"/>
          <w:wAfter w:w="5988" w:type="dxa"/>
        </w:trPr>
        <w:tc>
          <w:tcPr>
            <w:tcW w:w="9060" w:type="dxa"/>
            <w:gridSpan w:val="8"/>
            <w:tcBorders>
              <w:bottom w:val="single" w:sz="4" w:space="0" w:color="000000"/>
            </w:tcBorders>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Replacement year variants</w:t>
            </w:r>
          </w:p>
        </w:tc>
      </w:tr>
      <w:tr w:rsidR="00DA1734" w:rsidRPr="00DA1734" w:rsidTr="00720466">
        <w:trPr>
          <w:gridAfter w:val="2"/>
          <w:wAfter w:w="5988" w:type="dxa"/>
        </w:trPr>
        <w:tc>
          <w:tcPr>
            <w:tcW w:w="9060" w:type="dxa"/>
            <w:gridSpan w:val="8"/>
            <w:tcBorders>
              <w:bottom w:val="nil"/>
            </w:tcBorders>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The Department of Education has links with universities in Germany, Switzerland and Norway and the Department of Sociology with Finland, the Netherlands, Norway and Sweden which allow for study abroad. Programmes taken at these other universities can take the place of the appropriate number of modules at York</w:t>
            </w:r>
          </w:p>
        </w:tc>
      </w:tr>
      <w:tr w:rsidR="00DA1734" w:rsidRPr="00DA1734" w:rsidTr="00720466">
        <w:trPr>
          <w:gridAfter w:val="2"/>
          <w:wAfter w:w="5988" w:type="dxa"/>
        </w:trPr>
        <w:tc>
          <w:tcPr>
            <w:tcW w:w="9060" w:type="dxa"/>
            <w:gridSpan w:val="8"/>
            <w:tcBorders>
              <w:top w:val="nil"/>
              <w:bottom w:val="single" w:sz="4" w:space="0" w:color="000000"/>
            </w:tcBorders>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Students on all programmes may apply to spend Stage 2 on the University-wide North America/Asia/Australia student exchange programme. Acceptance onto the programme is on a competitive basis. </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Marks from modules taken on replacement years count toward progression and classification.</w:t>
            </w:r>
          </w:p>
        </w:tc>
      </w:tr>
      <w:tr w:rsidR="00DA1734" w:rsidRPr="00DA1734" w:rsidTr="00720466">
        <w:trPr>
          <w:gridAfter w:val="2"/>
          <w:wAfter w:w="5988" w:type="dxa"/>
        </w:trPr>
        <w:tc>
          <w:tcPr>
            <w:tcW w:w="9060" w:type="dxa"/>
            <w:gridSpan w:val="8"/>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Transfers out of or into the programme</w:t>
            </w:r>
          </w:p>
        </w:tc>
      </w:tr>
      <w:tr w:rsidR="00DA1734" w:rsidRPr="00DA1734" w:rsidTr="00720466">
        <w:trPr>
          <w:gridAfter w:val="2"/>
          <w:wAfter w:w="5988" w:type="dxa"/>
        </w:trPr>
        <w:tc>
          <w:tcPr>
            <w:tcW w:w="9060" w:type="dxa"/>
            <w:gridSpan w:val="8"/>
            <w:tcBorders>
              <w:bottom w:val="single" w:sz="4" w:space="0" w:color="000000"/>
            </w:tcBorders>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bookmarkStart w:id="8" w:name="h.1t3h5sf" w:colFirst="0" w:colLast="0"/>
            <w:bookmarkEnd w:id="8"/>
            <w:r w:rsidRPr="00DA1734">
              <w:rPr>
                <w:rFonts w:ascii="Arial" w:eastAsia="Arial" w:hAnsi="Arial" w:cs="Arial"/>
                <w:color w:val="000000"/>
                <w:lang w:eastAsia="en-GB"/>
              </w:rPr>
              <w:t>Requests to transfer in or out of the programme may be considered before the end of stage 1. Students who transfer would be in good academic standing. Detailed discussions will be handled by the admissions tutor.</w:t>
            </w:r>
          </w:p>
        </w:tc>
      </w:tr>
      <w:tr w:rsidR="00DA1734" w:rsidRPr="00DA1734" w:rsidTr="00720466">
        <w:trPr>
          <w:gridAfter w:val="2"/>
          <w:wAfter w:w="5988" w:type="dxa"/>
        </w:trPr>
        <w:tc>
          <w:tcPr>
            <w:tcW w:w="9060" w:type="dxa"/>
            <w:gridSpan w:val="8"/>
            <w:tcBorders>
              <w:bottom w:val="single" w:sz="4" w:space="0" w:color="000000"/>
            </w:tcBorders>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lastRenderedPageBreak/>
              <w:t>Exceptions to University Award Regulations approved by University Teaching Committee</w:t>
            </w:r>
          </w:p>
        </w:tc>
      </w:tr>
      <w:tr w:rsidR="00DA1734" w:rsidRPr="00DA1734" w:rsidTr="00720466">
        <w:trPr>
          <w:gridAfter w:val="2"/>
          <w:wAfter w:w="5988" w:type="dxa"/>
          <w:trHeight w:val="320"/>
        </w:trPr>
        <w:tc>
          <w:tcPr>
            <w:tcW w:w="3170" w:type="dxa"/>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Exception</w:t>
            </w:r>
          </w:p>
        </w:tc>
        <w:tc>
          <w:tcPr>
            <w:tcW w:w="5890" w:type="dxa"/>
            <w:gridSpan w:val="7"/>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Date approved</w:t>
            </w:r>
          </w:p>
        </w:tc>
      </w:tr>
      <w:tr w:rsidR="00DA1734" w:rsidRPr="00DA1734" w:rsidTr="00720466">
        <w:trPr>
          <w:gridAfter w:val="2"/>
          <w:wAfter w:w="5988" w:type="dxa"/>
          <w:trHeight w:val="420"/>
        </w:trPr>
        <w:tc>
          <w:tcPr>
            <w:tcW w:w="3170" w:type="dxa"/>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bookmarkStart w:id="9" w:name="h.4d34og8" w:colFirst="0" w:colLast="0"/>
            <w:bookmarkEnd w:id="9"/>
            <w:r w:rsidRPr="00DA1734">
              <w:rPr>
                <w:rFonts w:ascii="Arial" w:eastAsia="Arial" w:hAnsi="Arial" w:cs="Arial"/>
                <w:color w:val="000000"/>
                <w:lang w:eastAsia="en-GB"/>
              </w:rPr>
              <w:t>     </w:t>
            </w:r>
          </w:p>
        </w:tc>
        <w:tc>
          <w:tcPr>
            <w:tcW w:w="5890" w:type="dxa"/>
            <w:gridSpan w:val="7"/>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bookmarkStart w:id="10" w:name="h.2s8eyo1" w:colFirst="0" w:colLast="0"/>
            <w:bookmarkEnd w:id="10"/>
            <w:r w:rsidRPr="00DA1734">
              <w:rPr>
                <w:rFonts w:ascii="Arial" w:eastAsia="Arial" w:hAnsi="Arial" w:cs="Arial"/>
                <w:color w:val="000000"/>
                <w:lang w:eastAsia="en-GB"/>
              </w:rPr>
              <w:t>     </w:t>
            </w:r>
          </w:p>
        </w:tc>
      </w:tr>
      <w:tr w:rsidR="00DA1734" w:rsidRPr="00DA1734" w:rsidTr="00720466">
        <w:trPr>
          <w:gridAfter w:val="2"/>
          <w:wAfter w:w="5988" w:type="dxa"/>
        </w:trPr>
        <w:tc>
          <w:tcPr>
            <w:tcW w:w="9060" w:type="dxa"/>
            <w:gridSpan w:val="8"/>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Quality and Standards</w:t>
            </w:r>
          </w:p>
        </w:tc>
      </w:tr>
      <w:tr w:rsidR="00DA1734" w:rsidRPr="00DA1734" w:rsidTr="00720466">
        <w:trPr>
          <w:gridAfter w:val="2"/>
          <w:wAfter w:w="5988" w:type="dxa"/>
          <w:trHeight w:val="260"/>
        </w:trPr>
        <w:tc>
          <w:tcPr>
            <w:tcW w:w="9060" w:type="dxa"/>
            <w:gridSpan w:val="8"/>
            <w:tcBorders>
              <w:bottom w:val="single" w:sz="4" w:space="0" w:color="000000"/>
            </w:tcBorders>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The University has a framework in place to ensure that the standards of its programmes are maintained, and the quality of the learning experience is enhanced. </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Quality assurance and enhancement processes include:</w:t>
            </w:r>
          </w:p>
          <w:p w:rsidR="00DA1734" w:rsidRPr="00DA1734" w:rsidRDefault="00DA1734" w:rsidP="00DA1734">
            <w:pPr>
              <w:numPr>
                <w:ilvl w:val="0"/>
                <w:numId w:val="4"/>
              </w:numPr>
              <w:spacing w:before="96"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the academic oversight of programmes within departments by a Board of Studies, which includes student representation</w:t>
            </w:r>
          </w:p>
          <w:p w:rsidR="00DA1734" w:rsidRPr="00DA1734" w:rsidRDefault="00DA1734" w:rsidP="00DA1734">
            <w:pPr>
              <w:numPr>
                <w:ilvl w:val="0"/>
                <w:numId w:val="4"/>
              </w:numPr>
              <w:spacing w:before="96"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the oversight of programmes by external examiners, who ensure that standards at the University of York are comparable with those elsewhere in the sector</w:t>
            </w:r>
          </w:p>
          <w:p w:rsidR="00DA1734" w:rsidRPr="00DA1734" w:rsidRDefault="00DA1734" w:rsidP="00DA1734">
            <w:pPr>
              <w:numPr>
                <w:ilvl w:val="0"/>
                <w:numId w:val="4"/>
              </w:numPr>
              <w:spacing w:before="96" w:after="96" w:line="240" w:lineRule="auto"/>
              <w:ind w:hanging="227"/>
              <w:contextualSpacing/>
              <w:rPr>
                <w:rFonts w:ascii="Times New Roman" w:eastAsia="Times New Roman" w:hAnsi="Times New Roman" w:cs="Times New Roman"/>
                <w:color w:val="000000"/>
                <w:lang w:eastAsia="en-GB"/>
              </w:rPr>
            </w:pPr>
            <w:r w:rsidRPr="00DA1734">
              <w:rPr>
                <w:rFonts w:ascii="Arial" w:eastAsia="Arial" w:hAnsi="Arial" w:cs="Arial"/>
                <w:color w:val="000000"/>
                <w:lang w:eastAsia="en-GB"/>
              </w:rPr>
              <w:t>annual monitoring and periodic review of programmes</w:t>
            </w:r>
          </w:p>
          <w:p w:rsidR="00DA1734" w:rsidRPr="00DA1734" w:rsidRDefault="00DA1734" w:rsidP="00DA1734">
            <w:pPr>
              <w:numPr>
                <w:ilvl w:val="0"/>
                <w:numId w:val="4"/>
              </w:numPr>
              <w:spacing w:before="96" w:after="96" w:line="240" w:lineRule="auto"/>
              <w:ind w:hanging="227"/>
              <w:contextualSpacing/>
              <w:rPr>
                <w:rFonts w:ascii="Times New Roman" w:eastAsia="Times New Roman" w:hAnsi="Times New Roman" w:cs="Times New Roman"/>
                <w:color w:val="000000"/>
                <w:lang w:eastAsia="en-GB"/>
              </w:rPr>
            </w:pPr>
            <w:proofErr w:type="gramStart"/>
            <w:r w:rsidRPr="00DA1734">
              <w:rPr>
                <w:rFonts w:ascii="Arial" w:eastAsia="Arial" w:hAnsi="Arial" w:cs="Arial"/>
                <w:color w:val="000000"/>
                <w:lang w:eastAsia="en-GB"/>
              </w:rPr>
              <w:t>the</w:t>
            </w:r>
            <w:proofErr w:type="gramEnd"/>
            <w:r w:rsidRPr="00DA1734">
              <w:rPr>
                <w:rFonts w:ascii="Arial" w:eastAsia="Arial" w:hAnsi="Arial" w:cs="Arial"/>
                <w:color w:val="000000"/>
                <w:lang w:eastAsia="en-GB"/>
              </w:rPr>
              <w:t xml:space="preserve"> acquisition of feedback from students by departments, and via the National Student Survey.</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More information can be obtained from the Academic Support Office: </w:t>
            </w:r>
            <w:hyperlink r:id="rId8">
              <w:r w:rsidRPr="00DA1734">
                <w:rPr>
                  <w:rFonts w:ascii="Arial" w:eastAsia="Arial" w:hAnsi="Arial" w:cs="Arial"/>
                  <w:color w:val="0000FF"/>
                  <w:u w:val="single"/>
                  <w:lang w:eastAsia="en-GB"/>
                </w:rPr>
                <w:t>http://www.york.ac.uk/admin/aso/teach/</w:t>
              </w:r>
            </w:hyperlink>
            <w:hyperlink r:id="rId9"/>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Departmental Statements on Audit and Review Procedures are available at: </w:t>
            </w:r>
            <w:hyperlink r:id="rId10">
              <w:r w:rsidRPr="00DA1734">
                <w:rPr>
                  <w:rFonts w:ascii="Arial" w:eastAsia="Arial" w:hAnsi="Arial" w:cs="Arial"/>
                  <w:color w:val="0000FF"/>
                  <w:u w:val="single"/>
                  <w:lang w:eastAsia="en-GB"/>
                </w:rPr>
                <w:t>http://www.york.ac.uk/admin/aso/teach/deptstatements/index.htm</w:t>
              </w:r>
            </w:hyperlink>
            <w:hyperlink r:id="rId11"/>
          </w:p>
        </w:tc>
      </w:tr>
      <w:tr w:rsidR="00DA1734" w:rsidRPr="00DA1734" w:rsidTr="00720466">
        <w:trPr>
          <w:gridAfter w:val="2"/>
          <w:wAfter w:w="5988" w:type="dxa"/>
          <w:trHeight w:val="260"/>
        </w:trPr>
        <w:tc>
          <w:tcPr>
            <w:tcW w:w="3170" w:type="dxa"/>
            <w:tcBorders>
              <w:bottom w:val="single" w:sz="4" w:space="0" w:color="000000"/>
            </w:tcBorders>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Date on which this programme information was updated:</w:t>
            </w:r>
          </w:p>
        </w:tc>
        <w:tc>
          <w:tcPr>
            <w:tcW w:w="5890" w:type="dxa"/>
            <w:gridSpan w:val="7"/>
            <w:tcBorders>
              <w:bottom w:val="single" w:sz="4" w:space="0" w:color="000000"/>
            </w:tcBorders>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August 2015</w:t>
            </w:r>
          </w:p>
        </w:tc>
      </w:tr>
      <w:tr w:rsidR="00DA1734" w:rsidRPr="00DA1734" w:rsidTr="00720466">
        <w:trPr>
          <w:gridAfter w:val="2"/>
          <w:wAfter w:w="5988" w:type="dxa"/>
          <w:trHeight w:val="260"/>
        </w:trPr>
        <w:tc>
          <w:tcPr>
            <w:tcW w:w="3170" w:type="dxa"/>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t>Departmental web page:</w:t>
            </w:r>
          </w:p>
        </w:tc>
        <w:tc>
          <w:tcPr>
            <w:tcW w:w="5890" w:type="dxa"/>
            <w:gridSpan w:val="7"/>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hyperlink r:id="rId12">
              <w:r w:rsidRPr="00DA1734">
                <w:rPr>
                  <w:rFonts w:ascii="Arial" w:eastAsia="Arial" w:hAnsi="Arial" w:cs="Arial"/>
                  <w:color w:val="0000FF"/>
                  <w:u w:val="single"/>
                  <w:lang w:eastAsia="en-GB"/>
                </w:rPr>
                <w:t>http://www.york.ac.uk/education/programmespecifications/</w:t>
              </w:r>
            </w:hyperlink>
            <w:hyperlink r:id="rId13"/>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hyperlink r:id="rId14">
              <w:r w:rsidRPr="00DA1734">
                <w:rPr>
                  <w:rFonts w:ascii="Arial" w:eastAsia="Arial" w:hAnsi="Arial" w:cs="Arial"/>
                  <w:color w:val="0000FF"/>
                  <w:u w:val="single"/>
                  <w:lang w:eastAsia="en-GB"/>
                </w:rPr>
                <w:t>http://www.york.ac.uk/sociology</w:t>
              </w:r>
            </w:hyperlink>
            <w:hyperlink r:id="rId15"/>
          </w:p>
        </w:tc>
      </w:tr>
      <w:tr w:rsidR="00DA1734" w:rsidRPr="00DA1734" w:rsidTr="00720466">
        <w:trPr>
          <w:gridAfter w:val="2"/>
          <w:wAfter w:w="5988" w:type="dxa"/>
          <w:trHeight w:val="120"/>
        </w:trPr>
        <w:tc>
          <w:tcPr>
            <w:tcW w:w="9060" w:type="dxa"/>
            <w:gridSpan w:val="8"/>
            <w:shd w:val="clear" w:color="auto" w:fill="F3F3F3"/>
          </w:tcPr>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b/>
                <w:color w:val="000000"/>
                <w:lang w:eastAsia="en-GB"/>
              </w:rPr>
              <w:lastRenderedPageBreak/>
              <w:t>Please note</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 xml:space="preserve">Detailed information on the learning outcomes, content, delivery and assessment of modules can be found in the module descriptions. </w:t>
            </w:r>
          </w:p>
          <w:p w:rsidR="00DA1734" w:rsidRPr="00DA1734" w:rsidRDefault="00DA1734" w:rsidP="00DA1734">
            <w:pPr>
              <w:spacing w:before="96" w:after="96" w:line="240" w:lineRule="auto"/>
              <w:rPr>
                <w:rFonts w:ascii="Times New Roman" w:eastAsia="Times New Roman" w:hAnsi="Times New Roman" w:cs="Times New Roman"/>
                <w:color w:val="000000"/>
                <w:sz w:val="24"/>
                <w:szCs w:val="24"/>
                <w:lang w:eastAsia="en-GB"/>
              </w:rPr>
            </w:pPr>
            <w:r w:rsidRPr="00DA1734">
              <w:rPr>
                <w:rFonts w:ascii="Arial" w:eastAsia="Arial" w:hAnsi="Arial" w:cs="Arial"/>
                <w:color w:val="000000"/>
                <w:lang w:eastAsia="en-GB"/>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rsidR="00DA1734" w:rsidRPr="00DA1734" w:rsidRDefault="00DA1734" w:rsidP="00DA1734">
      <w:pPr>
        <w:spacing w:before="40" w:after="96" w:line="240" w:lineRule="auto"/>
        <w:rPr>
          <w:rFonts w:ascii="Times New Roman" w:eastAsia="Times New Roman" w:hAnsi="Times New Roman" w:cs="Times New Roman"/>
          <w:color w:val="000000"/>
          <w:sz w:val="24"/>
          <w:szCs w:val="24"/>
          <w:lang w:eastAsia="en-GB"/>
        </w:rPr>
      </w:pPr>
    </w:p>
    <w:p w:rsidR="007C2887" w:rsidRDefault="007C2887"/>
    <w:sectPr w:rsidR="007C2887" w:rsidSect="00CF29ED">
      <w:headerReference w:type="default" r:id="rId16"/>
      <w:footerReference w:type="default" r:id="rId17"/>
      <w:pgSz w:w="16838" w:h="11906"/>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34" w:rsidRDefault="00DA1734" w:rsidP="00DA1734">
      <w:pPr>
        <w:spacing w:after="0" w:line="240" w:lineRule="auto"/>
      </w:pPr>
      <w:r>
        <w:separator/>
      </w:r>
    </w:p>
  </w:endnote>
  <w:endnote w:type="continuationSeparator" w:id="0">
    <w:p w:rsidR="00DA1734" w:rsidRDefault="00DA1734" w:rsidP="00DA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B0" w:rsidRDefault="00DA1734">
    <w:pPr>
      <w:tabs>
        <w:tab w:val="center" w:pos="4153"/>
        <w:tab w:val="right" w:pos="8306"/>
      </w:tabs>
      <w:jc w:val="right"/>
    </w:pPr>
    <w:r>
      <w:fldChar w:fldCharType="begin"/>
    </w:r>
    <w:r>
      <w:instrText>PAGE</w:instrText>
    </w:r>
    <w:r>
      <w:fldChar w:fldCharType="separate"/>
    </w:r>
    <w:r>
      <w:rPr>
        <w:noProof/>
      </w:rPr>
      <w:t>16</w:t>
    </w:r>
    <w:r>
      <w:fldChar w:fldCharType="end"/>
    </w:r>
  </w:p>
  <w:p w:rsidR="004C01B0" w:rsidRDefault="00DA1734">
    <w:pPr>
      <w:tabs>
        <w:tab w:val="center" w:pos="4153"/>
        <w:tab w:val="right" w:pos="8306"/>
      </w:tabs>
      <w:spacing w:after="70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34" w:rsidRDefault="00DA1734" w:rsidP="00DA1734">
      <w:pPr>
        <w:spacing w:after="0" w:line="240" w:lineRule="auto"/>
      </w:pPr>
      <w:r>
        <w:separator/>
      </w:r>
    </w:p>
  </w:footnote>
  <w:footnote w:type="continuationSeparator" w:id="0">
    <w:p w:rsidR="00DA1734" w:rsidRDefault="00DA1734" w:rsidP="00DA1734">
      <w:pPr>
        <w:spacing w:after="0" w:line="240" w:lineRule="auto"/>
      </w:pPr>
      <w:r>
        <w:continuationSeparator/>
      </w:r>
    </w:p>
  </w:footnote>
  <w:footnote w:id="1">
    <w:p w:rsidR="00DA1734" w:rsidRDefault="00DA1734" w:rsidP="00DA1734">
      <w:r>
        <w:rPr>
          <w:vertAlign w:val="superscript"/>
        </w:rPr>
        <w:footnoteRef/>
      </w:r>
      <w:r>
        <w:rPr>
          <w:rFonts w:ascii="Arial" w:eastAsia="Arial" w:hAnsi="Arial" w:cs="Arial"/>
        </w:rPr>
        <w:t xml:space="preserve"> </w:t>
      </w:r>
      <w:r>
        <w:rPr>
          <w:rFonts w:ascii="Arial" w:eastAsia="Arial" w:hAnsi="Arial" w:cs="Arial"/>
          <w:sz w:val="20"/>
          <w:szCs w:val="20"/>
        </w:rPr>
        <w:t xml:space="preserve">The </w:t>
      </w:r>
      <w:r>
        <w:rPr>
          <w:rFonts w:ascii="Arial" w:eastAsia="Arial" w:hAnsi="Arial" w:cs="Arial"/>
          <w:b/>
          <w:sz w:val="20"/>
          <w:szCs w:val="20"/>
        </w:rPr>
        <w:t>credit level</w:t>
      </w:r>
      <w:r>
        <w:rPr>
          <w:rFonts w:ascii="Arial" w:eastAsia="Arial" w:hAnsi="Arial" w:cs="Arial"/>
          <w:sz w:val="20"/>
          <w:szCs w:val="20"/>
        </w:rPr>
        <w:t xml:space="preserve"> is an indication of the module’s relative intellectual demand, complexity and depth of learning and of learner autonomy (Level 4/Certificate, Level 5/Intermediate, Level 6/Honours, Level 7/Masters) </w:t>
      </w:r>
    </w:p>
  </w:footnote>
  <w:footnote w:id="2">
    <w:p w:rsidR="00DA1734" w:rsidRDefault="00DA1734" w:rsidP="00DA1734">
      <w:r>
        <w:rPr>
          <w:vertAlign w:val="superscript"/>
        </w:rPr>
        <w:footnoteRef/>
      </w:r>
      <w:r>
        <w:rPr>
          <w:rFonts w:ascii="Arial" w:eastAsia="Arial" w:hAnsi="Arial" w:cs="Arial"/>
          <w:sz w:val="20"/>
          <w:szCs w:val="20"/>
        </w:rPr>
        <w:t xml:space="preserve"> The </w:t>
      </w:r>
      <w:r>
        <w:rPr>
          <w:rFonts w:ascii="Arial" w:eastAsia="Arial" w:hAnsi="Arial" w:cs="Arial"/>
          <w:b/>
          <w:sz w:val="20"/>
          <w:szCs w:val="20"/>
        </w:rPr>
        <w:t>credit value</w:t>
      </w:r>
      <w:r>
        <w:rPr>
          <w:rFonts w:ascii="Arial" w:eastAsia="Arial" w:hAnsi="Arial" w:cs="Arial"/>
          <w:sz w:val="20"/>
          <w:szCs w:val="20"/>
        </w:rPr>
        <w:t xml:space="preserve"> gives the notional workload for the module, where 1 credit corresponds to a notional workload of 10 hours (including contact hours, private study and assessment)</w:t>
      </w:r>
    </w:p>
  </w:footnote>
  <w:footnote w:id="3">
    <w:p w:rsidR="00DA1734" w:rsidRDefault="00DA1734" w:rsidP="00DA1734">
      <w:r>
        <w:rPr>
          <w:vertAlign w:val="superscript"/>
        </w:rPr>
        <w:footnoteRef/>
      </w:r>
      <w:r>
        <w:rPr>
          <w:rFonts w:ascii="Arial" w:eastAsia="Arial" w:hAnsi="Arial" w:cs="Arial"/>
          <w:sz w:val="20"/>
          <w:szCs w:val="20"/>
        </w:rPr>
        <w:t xml:space="preserve"> </w:t>
      </w:r>
      <w:r>
        <w:rPr>
          <w:rFonts w:ascii="Arial" w:eastAsia="Arial" w:hAnsi="Arial" w:cs="Arial"/>
          <w:b/>
          <w:sz w:val="20"/>
          <w:szCs w:val="20"/>
        </w:rPr>
        <w:t xml:space="preserve">Special assessment rules </w:t>
      </w:r>
    </w:p>
    <w:p w:rsidR="00DA1734" w:rsidRDefault="00DA1734" w:rsidP="00DA1734">
      <w:r>
        <w:rPr>
          <w:rFonts w:ascii="Arial" w:eastAsia="Arial" w:hAnsi="Arial" w:cs="Arial"/>
          <w:sz w:val="20"/>
          <w:szCs w:val="20"/>
        </w:rPr>
        <w:t>P/F – the module marked on a pass/fail basis (NB pass/fail modules cannot be compensated)</w:t>
      </w:r>
    </w:p>
    <w:p w:rsidR="00DA1734" w:rsidRDefault="00DA1734" w:rsidP="00DA1734">
      <w:r>
        <w:rPr>
          <w:rFonts w:ascii="Arial" w:eastAsia="Arial" w:hAnsi="Arial" w:cs="Arial"/>
          <w:sz w:val="20"/>
          <w:szCs w:val="20"/>
        </w:rPr>
        <w:t>NC – the module cannot be compensated</w:t>
      </w:r>
    </w:p>
    <w:p w:rsidR="00DA1734" w:rsidRDefault="00DA1734" w:rsidP="00DA1734">
      <w:r>
        <w:rPr>
          <w:rFonts w:ascii="Arial" w:eastAsia="Arial" w:hAnsi="Arial" w:cs="Arial"/>
          <w:sz w:val="20"/>
          <w:szCs w:val="20"/>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B0" w:rsidRDefault="00DA1734">
    <w:pPr>
      <w:tabs>
        <w:tab w:val="center" w:pos="4153"/>
        <w:tab w:val="right" w:pos="8306"/>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6B1"/>
    <w:multiLevelType w:val="multilevel"/>
    <w:tmpl w:val="FEE2CF48"/>
    <w:lvl w:ilvl="0">
      <w:start w:val="1"/>
      <w:numFmt w:val="bullet"/>
      <w:lvlText w:val="●"/>
      <w:lvlJc w:val="left"/>
      <w:pPr>
        <w:ind w:left="227" w:firstLine="0"/>
      </w:pPr>
      <w:rPr>
        <w:rFonts w:ascii="Arial" w:eastAsia="Arial" w:hAnsi="Arial" w:cs="Arial"/>
      </w:rPr>
    </w:lvl>
    <w:lvl w:ilvl="1">
      <w:start w:val="1"/>
      <w:numFmt w:val="bullet"/>
      <w:lvlText w:val="●"/>
      <w:lvlJc w:val="left"/>
      <w:pPr>
        <w:ind w:left="947"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23065BED"/>
    <w:multiLevelType w:val="multilevel"/>
    <w:tmpl w:val="C4707F7E"/>
    <w:lvl w:ilvl="0">
      <w:start w:val="1"/>
      <w:numFmt w:val="bullet"/>
      <w:lvlText w:val="●"/>
      <w:lvlJc w:val="left"/>
      <w:pPr>
        <w:ind w:left="227"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253F2A0E"/>
    <w:multiLevelType w:val="multilevel"/>
    <w:tmpl w:val="17325E00"/>
    <w:lvl w:ilvl="0">
      <w:start w:val="1"/>
      <w:numFmt w:val="bullet"/>
      <w:lvlText w:val="●"/>
      <w:lvlJc w:val="left"/>
      <w:pPr>
        <w:ind w:left="227" w:firstLine="0"/>
      </w:pPr>
      <w:rPr>
        <w:rFonts w:ascii="Arial" w:eastAsia="Arial" w:hAnsi="Arial" w:cs="Arial"/>
      </w:rPr>
    </w:lvl>
    <w:lvl w:ilvl="1">
      <w:start w:val="1"/>
      <w:numFmt w:val="bullet"/>
      <w:lvlText w:val="●"/>
      <w:lvlJc w:val="left"/>
      <w:pPr>
        <w:ind w:left="947"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4200462F"/>
    <w:multiLevelType w:val="multilevel"/>
    <w:tmpl w:val="744027C0"/>
    <w:lvl w:ilvl="0">
      <w:start w:val="1"/>
      <w:numFmt w:val="bullet"/>
      <w:lvlText w:val="●"/>
      <w:lvlJc w:val="left"/>
      <w:pPr>
        <w:ind w:left="227" w:firstLine="0"/>
      </w:pPr>
      <w:rPr>
        <w:rFonts w:ascii="Arial" w:eastAsia="Arial" w:hAnsi="Arial" w:cs="Arial"/>
      </w:rPr>
    </w:lvl>
    <w:lvl w:ilvl="1">
      <w:start w:val="1"/>
      <w:numFmt w:val="bullet"/>
      <w:lvlText w:val="●"/>
      <w:lvlJc w:val="left"/>
      <w:pPr>
        <w:ind w:left="227" w:firstLine="0"/>
      </w:pPr>
      <w:rPr>
        <w:rFonts w:ascii="Arial" w:eastAsia="Arial" w:hAnsi="Arial" w:cs="Arial"/>
      </w:rPr>
    </w:lvl>
    <w:lvl w:ilvl="2">
      <w:start w:val="1"/>
      <w:numFmt w:val="bullet"/>
      <w:lvlText w:val="▪"/>
      <w:lvlJc w:val="left"/>
      <w:pPr>
        <w:ind w:left="1990" w:firstLine="1630"/>
      </w:pPr>
      <w:rPr>
        <w:rFonts w:ascii="Arial" w:eastAsia="Arial" w:hAnsi="Arial" w:cs="Arial"/>
      </w:rPr>
    </w:lvl>
    <w:lvl w:ilvl="3">
      <w:start w:val="1"/>
      <w:numFmt w:val="bullet"/>
      <w:lvlText w:val="●"/>
      <w:lvlJc w:val="left"/>
      <w:pPr>
        <w:ind w:left="2710" w:firstLine="2350"/>
      </w:pPr>
      <w:rPr>
        <w:rFonts w:ascii="Arial" w:eastAsia="Arial" w:hAnsi="Arial" w:cs="Arial"/>
      </w:rPr>
    </w:lvl>
    <w:lvl w:ilvl="4">
      <w:start w:val="1"/>
      <w:numFmt w:val="bullet"/>
      <w:lvlText w:val="o"/>
      <w:lvlJc w:val="left"/>
      <w:pPr>
        <w:ind w:left="3430" w:firstLine="3070"/>
      </w:pPr>
      <w:rPr>
        <w:rFonts w:ascii="Arial" w:eastAsia="Arial" w:hAnsi="Arial" w:cs="Arial"/>
      </w:rPr>
    </w:lvl>
    <w:lvl w:ilvl="5">
      <w:start w:val="1"/>
      <w:numFmt w:val="bullet"/>
      <w:lvlText w:val="▪"/>
      <w:lvlJc w:val="left"/>
      <w:pPr>
        <w:ind w:left="4150" w:firstLine="3790"/>
      </w:pPr>
      <w:rPr>
        <w:rFonts w:ascii="Arial" w:eastAsia="Arial" w:hAnsi="Arial" w:cs="Arial"/>
      </w:rPr>
    </w:lvl>
    <w:lvl w:ilvl="6">
      <w:start w:val="1"/>
      <w:numFmt w:val="bullet"/>
      <w:lvlText w:val="●"/>
      <w:lvlJc w:val="left"/>
      <w:pPr>
        <w:ind w:left="4870" w:firstLine="4510"/>
      </w:pPr>
      <w:rPr>
        <w:rFonts w:ascii="Arial" w:eastAsia="Arial" w:hAnsi="Arial" w:cs="Arial"/>
      </w:rPr>
    </w:lvl>
    <w:lvl w:ilvl="7">
      <w:start w:val="1"/>
      <w:numFmt w:val="bullet"/>
      <w:lvlText w:val="o"/>
      <w:lvlJc w:val="left"/>
      <w:pPr>
        <w:ind w:left="5590" w:firstLine="5230"/>
      </w:pPr>
      <w:rPr>
        <w:rFonts w:ascii="Arial" w:eastAsia="Arial" w:hAnsi="Arial" w:cs="Arial"/>
      </w:rPr>
    </w:lvl>
    <w:lvl w:ilvl="8">
      <w:start w:val="1"/>
      <w:numFmt w:val="bullet"/>
      <w:lvlText w:val="▪"/>
      <w:lvlJc w:val="left"/>
      <w:pPr>
        <w:ind w:left="6310" w:firstLine="5950"/>
      </w:pPr>
      <w:rPr>
        <w:rFonts w:ascii="Arial" w:eastAsia="Arial" w:hAnsi="Arial" w:cs="Arial"/>
      </w:rPr>
    </w:lvl>
  </w:abstractNum>
  <w:abstractNum w:abstractNumId="4">
    <w:nsid w:val="4D8950BC"/>
    <w:multiLevelType w:val="multilevel"/>
    <w:tmpl w:val="FEA46E2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51FA2739"/>
    <w:multiLevelType w:val="multilevel"/>
    <w:tmpl w:val="E758E1B4"/>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536333E9"/>
    <w:multiLevelType w:val="multilevel"/>
    <w:tmpl w:val="5658F364"/>
    <w:lvl w:ilvl="0">
      <w:start w:val="1"/>
      <w:numFmt w:val="bullet"/>
      <w:lvlText w:val="●"/>
      <w:lvlJc w:val="left"/>
      <w:pPr>
        <w:ind w:left="397" w:firstLine="17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66236A8"/>
    <w:multiLevelType w:val="multilevel"/>
    <w:tmpl w:val="1134422A"/>
    <w:lvl w:ilvl="0">
      <w:start w:val="1"/>
      <w:numFmt w:val="bullet"/>
      <w:lvlText w:val="●"/>
      <w:lvlJc w:val="left"/>
      <w:pPr>
        <w:ind w:left="397" w:firstLine="17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4"/>
  </w:num>
  <w:num w:numId="3">
    <w:abstractNumId w:val="2"/>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D6"/>
    <w:rsid w:val="004715D6"/>
    <w:rsid w:val="007C2887"/>
    <w:rsid w:val="00DA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DA1734"/>
    <w:pPr>
      <w:keepNext/>
      <w:keepLines/>
      <w:spacing w:before="480" w:after="120" w:line="240" w:lineRule="auto"/>
      <w:contextualSpacing/>
      <w:outlineLvl w:val="0"/>
    </w:pPr>
    <w:rPr>
      <w:rFonts w:ascii="Times New Roman" w:eastAsia="Times New Roman" w:hAnsi="Times New Roman" w:cs="Times New Roman"/>
      <w:b/>
      <w:color w:val="000000"/>
      <w:sz w:val="48"/>
      <w:szCs w:val="48"/>
      <w:lang w:eastAsia="en-GB"/>
    </w:rPr>
  </w:style>
  <w:style w:type="paragraph" w:styleId="Heading2">
    <w:name w:val="heading 2"/>
    <w:basedOn w:val="Normal"/>
    <w:next w:val="Normal"/>
    <w:link w:val="Heading2Char"/>
    <w:rsid w:val="00DA1734"/>
    <w:pPr>
      <w:keepNext/>
      <w:keepLines/>
      <w:spacing w:before="360" w:after="80" w:line="240" w:lineRule="auto"/>
      <w:contextualSpacing/>
      <w:outlineLvl w:val="1"/>
    </w:pPr>
    <w:rPr>
      <w:rFonts w:ascii="Times New Roman" w:eastAsia="Times New Roman" w:hAnsi="Times New Roman" w:cs="Times New Roman"/>
      <w:b/>
      <w:color w:val="000000"/>
      <w:sz w:val="36"/>
      <w:szCs w:val="36"/>
      <w:lang w:eastAsia="en-GB"/>
    </w:rPr>
  </w:style>
  <w:style w:type="paragraph" w:styleId="Heading3">
    <w:name w:val="heading 3"/>
    <w:basedOn w:val="Normal"/>
    <w:next w:val="Normal"/>
    <w:link w:val="Heading3Char"/>
    <w:rsid w:val="00DA1734"/>
    <w:pPr>
      <w:keepNext/>
      <w:keepLines/>
      <w:spacing w:before="280" w:after="80" w:line="240" w:lineRule="auto"/>
      <w:contextualSpacing/>
      <w:outlineLvl w:val="2"/>
    </w:pPr>
    <w:rPr>
      <w:rFonts w:ascii="Times New Roman" w:eastAsia="Times New Roman" w:hAnsi="Times New Roman" w:cs="Times New Roman"/>
      <w:b/>
      <w:color w:val="000000"/>
      <w:sz w:val="28"/>
      <w:szCs w:val="28"/>
      <w:lang w:eastAsia="en-GB"/>
    </w:rPr>
  </w:style>
  <w:style w:type="paragraph" w:styleId="Heading4">
    <w:name w:val="heading 4"/>
    <w:basedOn w:val="Normal"/>
    <w:next w:val="Normal"/>
    <w:link w:val="Heading4Char"/>
    <w:rsid w:val="00DA1734"/>
    <w:pPr>
      <w:keepNext/>
      <w:keepLines/>
      <w:spacing w:before="240" w:after="40" w:line="240" w:lineRule="auto"/>
      <w:contextualSpacing/>
      <w:outlineLvl w:val="3"/>
    </w:pPr>
    <w:rPr>
      <w:rFonts w:ascii="Times New Roman" w:eastAsia="Times New Roman" w:hAnsi="Times New Roman" w:cs="Times New Roman"/>
      <w:b/>
      <w:color w:val="000000"/>
      <w:sz w:val="24"/>
      <w:szCs w:val="24"/>
      <w:lang w:eastAsia="en-GB"/>
    </w:rPr>
  </w:style>
  <w:style w:type="paragraph" w:styleId="Heading5">
    <w:name w:val="heading 5"/>
    <w:basedOn w:val="Normal"/>
    <w:next w:val="Normal"/>
    <w:link w:val="Heading5Char"/>
    <w:rsid w:val="00DA1734"/>
    <w:pPr>
      <w:keepNext/>
      <w:keepLines/>
      <w:spacing w:before="220" w:after="40" w:line="240" w:lineRule="auto"/>
      <w:contextualSpacing/>
      <w:outlineLvl w:val="4"/>
    </w:pPr>
    <w:rPr>
      <w:rFonts w:ascii="Times New Roman" w:eastAsia="Times New Roman" w:hAnsi="Times New Roman" w:cs="Times New Roman"/>
      <w:b/>
      <w:color w:val="000000"/>
      <w:lang w:eastAsia="en-GB"/>
    </w:rPr>
  </w:style>
  <w:style w:type="paragraph" w:styleId="Heading6">
    <w:name w:val="heading 6"/>
    <w:basedOn w:val="Normal"/>
    <w:next w:val="Normal"/>
    <w:link w:val="Heading6Char"/>
    <w:rsid w:val="00DA1734"/>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734"/>
    <w:rPr>
      <w:rFonts w:ascii="Times New Roman" w:eastAsia="Times New Roman" w:hAnsi="Times New Roman" w:cs="Times New Roman"/>
      <w:b/>
      <w:color w:val="000000"/>
      <w:sz w:val="48"/>
      <w:szCs w:val="48"/>
      <w:lang w:eastAsia="en-GB"/>
    </w:rPr>
  </w:style>
  <w:style w:type="character" w:customStyle="1" w:styleId="Heading2Char">
    <w:name w:val="Heading 2 Char"/>
    <w:basedOn w:val="DefaultParagraphFont"/>
    <w:link w:val="Heading2"/>
    <w:rsid w:val="00DA1734"/>
    <w:rPr>
      <w:rFonts w:ascii="Times New Roman" w:eastAsia="Times New Roman" w:hAnsi="Times New Roman" w:cs="Times New Roman"/>
      <w:b/>
      <w:color w:val="000000"/>
      <w:sz w:val="36"/>
      <w:szCs w:val="36"/>
      <w:lang w:eastAsia="en-GB"/>
    </w:rPr>
  </w:style>
  <w:style w:type="character" w:customStyle="1" w:styleId="Heading3Char">
    <w:name w:val="Heading 3 Char"/>
    <w:basedOn w:val="DefaultParagraphFont"/>
    <w:link w:val="Heading3"/>
    <w:rsid w:val="00DA1734"/>
    <w:rPr>
      <w:rFonts w:ascii="Times New Roman" w:eastAsia="Times New Roman" w:hAnsi="Times New Roman" w:cs="Times New Roman"/>
      <w:b/>
      <w:color w:val="000000"/>
      <w:sz w:val="28"/>
      <w:szCs w:val="28"/>
      <w:lang w:eastAsia="en-GB"/>
    </w:rPr>
  </w:style>
  <w:style w:type="character" w:customStyle="1" w:styleId="Heading4Char">
    <w:name w:val="Heading 4 Char"/>
    <w:basedOn w:val="DefaultParagraphFont"/>
    <w:link w:val="Heading4"/>
    <w:rsid w:val="00DA1734"/>
    <w:rPr>
      <w:rFonts w:ascii="Times New Roman" w:eastAsia="Times New Roman" w:hAnsi="Times New Roman" w:cs="Times New Roman"/>
      <w:b/>
      <w:color w:val="000000"/>
      <w:sz w:val="24"/>
      <w:szCs w:val="24"/>
      <w:lang w:eastAsia="en-GB"/>
    </w:rPr>
  </w:style>
  <w:style w:type="character" w:customStyle="1" w:styleId="Heading5Char">
    <w:name w:val="Heading 5 Char"/>
    <w:basedOn w:val="DefaultParagraphFont"/>
    <w:link w:val="Heading5"/>
    <w:rsid w:val="00DA1734"/>
    <w:rPr>
      <w:rFonts w:ascii="Times New Roman" w:eastAsia="Times New Roman" w:hAnsi="Times New Roman" w:cs="Times New Roman"/>
      <w:b/>
      <w:color w:val="000000"/>
      <w:lang w:eastAsia="en-GB"/>
    </w:rPr>
  </w:style>
  <w:style w:type="character" w:customStyle="1" w:styleId="Heading6Char">
    <w:name w:val="Heading 6 Char"/>
    <w:basedOn w:val="DefaultParagraphFont"/>
    <w:link w:val="Heading6"/>
    <w:rsid w:val="00DA1734"/>
    <w:rPr>
      <w:rFonts w:ascii="Times New Roman" w:eastAsia="Times New Roman" w:hAnsi="Times New Roman" w:cs="Times New Roman"/>
      <w:b/>
      <w:color w:val="000000"/>
      <w:sz w:val="20"/>
      <w:szCs w:val="20"/>
      <w:lang w:eastAsia="en-GB"/>
    </w:rPr>
  </w:style>
  <w:style w:type="numbering" w:customStyle="1" w:styleId="NoList1">
    <w:name w:val="No List1"/>
    <w:next w:val="NoList"/>
    <w:uiPriority w:val="99"/>
    <w:semiHidden/>
    <w:unhideWhenUsed/>
    <w:rsid w:val="00DA1734"/>
  </w:style>
  <w:style w:type="paragraph" w:styleId="Title">
    <w:name w:val="Title"/>
    <w:basedOn w:val="Normal"/>
    <w:next w:val="Normal"/>
    <w:link w:val="TitleChar"/>
    <w:rsid w:val="00DA1734"/>
    <w:pPr>
      <w:keepNext/>
      <w:keepLines/>
      <w:spacing w:before="480" w:after="120" w:line="240" w:lineRule="auto"/>
      <w:contextualSpacing/>
    </w:pPr>
    <w:rPr>
      <w:rFonts w:ascii="Times New Roman" w:eastAsia="Times New Roman" w:hAnsi="Times New Roman" w:cs="Times New Roman"/>
      <w:b/>
      <w:color w:val="000000"/>
      <w:sz w:val="72"/>
      <w:szCs w:val="72"/>
      <w:lang w:eastAsia="en-GB"/>
    </w:rPr>
  </w:style>
  <w:style w:type="character" w:customStyle="1" w:styleId="TitleChar">
    <w:name w:val="Title Char"/>
    <w:basedOn w:val="DefaultParagraphFont"/>
    <w:link w:val="Title"/>
    <w:rsid w:val="00DA1734"/>
    <w:rPr>
      <w:rFonts w:ascii="Times New Roman" w:eastAsia="Times New Roman" w:hAnsi="Times New Roman" w:cs="Times New Roman"/>
      <w:b/>
      <w:color w:val="000000"/>
      <w:sz w:val="72"/>
      <w:szCs w:val="72"/>
      <w:lang w:eastAsia="en-GB"/>
    </w:rPr>
  </w:style>
  <w:style w:type="paragraph" w:styleId="Subtitle">
    <w:name w:val="Subtitle"/>
    <w:basedOn w:val="Normal"/>
    <w:next w:val="Normal"/>
    <w:link w:val="SubtitleChar"/>
    <w:rsid w:val="00DA1734"/>
    <w:pPr>
      <w:keepNext/>
      <w:keepLines/>
      <w:spacing w:before="360" w:after="80" w:line="240" w:lineRule="auto"/>
      <w:contextualSpacing/>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DA1734"/>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semiHidden/>
    <w:unhideWhenUsed/>
    <w:rsid w:val="00DA1734"/>
    <w:pPr>
      <w:spacing w:after="0" w:line="240" w:lineRule="auto"/>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DA1734"/>
    <w:rPr>
      <w:rFonts w:ascii="Times New Roman" w:eastAsia="Times New Roman" w:hAnsi="Times New Roman" w:cs="Times New Roman"/>
      <w:color w:val="000000"/>
      <w:sz w:val="20"/>
      <w:szCs w:val="20"/>
      <w:lang w:eastAsia="en-GB"/>
    </w:rPr>
  </w:style>
  <w:style w:type="character" w:styleId="CommentReference">
    <w:name w:val="annotation reference"/>
    <w:basedOn w:val="DefaultParagraphFont"/>
    <w:uiPriority w:val="99"/>
    <w:semiHidden/>
    <w:unhideWhenUsed/>
    <w:rsid w:val="00DA1734"/>
    <w:rPr>
      <w:sz w:val="16"/>
      <w:szCs w:val="16"/>
    </w:rPr>
  </w:style>
  <w:style w:type="paragraph" w:styleId="BalloonText">
    <w:name w:val="Balloon Text"/>
    <w:basedOn w:val="Normal"/>
    <w:link w:val="BalloonTextChar"/>
    <w:uiPriority w:val="99"/>
    <w:semiHidden/>
    <w:unhideWhenUsed/>
    <w:rsid w:val="00DA1734"/>
    <w:pPr>
      <w:spacing w:after="0" w:line="240" w:lineRule="auto"/>
    </w:pPr>
    <w:rPr>
      <w:rFonts w:ascii="Tahoma" w:eastAsia="Times New Roman"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DA1734"/>
    <w:rPr>
      <w:rFonts w:ascii="Tahoma" w:eastAsia="Times New Roman" w:hAnsi="Tahoma" w:cs="Tahoma"/>
      <w:color w:val="000000"/>
      <w:sz w:val="16"/>
      <w:szCs w:val="16"/>
      <w:lang w:eastAsia="en-GB"/>
    </w:rPr>
  </w:style>
  <w:style w:type="paragraph" w:styleId="Revision">
    <w:name w:val="Revision"/>
    <w:hidden/>
    <w:uiPriority w:val="99"/>
    <w:semiHidden/>
    <w:rsid w:val="00DA1734"/>
    <w:pPr>
      <w:spacing w:after="0" w:line="240" w:lineRule="auto"/>
    </w:pPr>
    <w:rPr>
      <w:rFonts w:ascii="Times New Roman" w:eastAsia="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DA1734"/>
    <w:pPr>
      <w:keepNext/>
      <w:keepLines/>
      <w:spacing w:before="480" w:after="120" w:line="240" w:lineRule="auto"/>
      <w:contextualSpacing/>
      <w:outlineLvl w:val="0"/>
    </w:pPr>
    <w:rPr>
      <w:rFonts w:ascii="Times New Roman" w:eastAsia="Times New Roman" w:hAnsi="Times New Roman" w:cs="Times New Roman"/>
      <w:b/>
      <w:color w:val="000000"/>
      <w:sz w:val="48"/>
      <w:szCs w:val="48"/>
      <w:lang w:eastAsia="en-GB"/>
    </w:rPr>
  </w:style>
  <w:style w:type="paragraph" w:styleId="Heading2">
    <w:name w:val="heading 2"/>
    <w:basedOn w:val="Normal"/>
    <w:next w:val="Normal"/>
    <w:link w:val="Heading2Char"/>
    <w:rsid w:val="00DA1734"/>
    <w:pPr>
      <w:keepNext/>
      <w:keepLines/>
      <w:spacing w:before="360" w:after="80" w:line="240" w:lineRule="auto"/>
      <w:contextualSpacing/>
      <w:outlineLvl w:val="1"/>
    </w:pPr>
    <w:rPr>
      <w:rFonts w:ascii="Times New Roman" w:eastAsia="Times New Roman" w:hAnsi="Times New Roman" w:cs="Times New Roman"/>
      <w:b/>
      <w:color w:val="000000"/>
      <w:sz w:val="36"/>
      <w:szCs w:val="36"/>
      <w:lang w:eastAsia="en-GB"/>
    </w:rPr>
  </w:style>
  <w:style w:type="paragraph" w:styleId="Heading3">
    <w:name w:val="heading 3"/>
    <w:basedOn w:val="Normal"/>
    <w:next w:val="Normal"/>
    <w:link w:val="Heading3Char"/>
    <w:rsid w:val="00DA1734"/>
    <w:pPr>
      <w:keepNext/>
      <w:keepLines/>
      <w:spacing w:before="280" w:after="80" w:line="240" w:lineRule="auto"/>
      <w:contextualSpacing/>
      <w:outlineLvl w:val="2"/>
    </w:pPr>
    <w:rPr>
      <w:rFonts w:ascii="Times New Roman" w:eastAsia="Times New Roman" w:hAnsi="Times New Roman" w:cs="Times New Roman"/>
      <w:b/>
      <w:color w:val="000000"/>
      <w:sz w:val="28"/>
      <w:szCs w:val="28"/>
      <w:lang w:eastAsia="en-GB"/>
    </w:rPr>
  </w:style>
  <w:style w:type="paragraph" w:styleId="Heading4">
    <w:name w:val="heading 4"/>
    <w:basedOn w:val="Normal"/>
    <w:next w:val="Normal"/>
    <w:link w:val="Heading4Char"/>
    <w:rsid w:val="00DA1734"/>
    <w:pPr>
      <w:keepNext/>
      <w:keepLines/>
      <w:spacing w:before="240" w:after="40" w:line="240" w:lineRule="auto"/>
      <w:contextualSpacing/>
      <w:outlineLvl w:val="3"/>
    </w:pPr>
    <w:rPr>
      <w:rFonts w:ascii="Times New Roman" w:eastAsia="Times New Roman" w:hAnsi="Times New Roman" w:cs="Times New Roman"/>
      <w:b/>
      <w:color w:val="000000"/>
      <w:sz w:val="24"/>
      <w:szCs w:val="24"/>
      <w:lang w:eastAsia="en-GB"/>
    </w:rPr>
  </w:style>
  <w:style w:type="paragraph" w:styleId="Heading5">
    <w:name w:val="heading 5"/>
    <w:basedOn w:val="Normal"/>
    <w:next w:val="Normal"/>
    <w:link w:val="Heading5Char"/>
    <w:rsid w:val="00DA1734"/>
    <w:pPr>
      <w:keepNext/>
      <w:keepLines/>
      <w:spacing w:before="220" w:after="40" w:line="240" w:lineRule="auto"/>
      <w:contextualSpacing/>
      <w:outlineLvl w:val="4"/>
    </w:pPr>
    <w:rPr>
      <w:rFonts w:ascii="Times New Roman" w:eastAsia="Times New Roman" w:hAnsi="Times New Roman" w:cs="Times New Roman"/>
      <w:b/>
      <w:color w:val="000000"/>
      <w:lang w:eastAsia="en-GB"/>
    </w:rPr>
  </w:style>
  <w:style w:type="paragraph" w:styleId="Heading6">
    <w:name w:val="heading 6"/>
    <w:basedOn w:val="Normal"/>
    <w:next w:val="Normal"/>
    <w:link w:val="Heading6Char"/>
    <w:rsid w:val="00DA1734"/>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734"/>
    <w:rPr>
      <w:rFonts w:ascii="Times New Roman" w:eastAsia="Times New Roman" w:hAnsi="Times New Roman" w:cs="Times New Roman"/>
      <w:b/>
      <w:color w:val="000000"/>
      <w:sz w:val="48"/>
      <w:szCs w:val="48"/>
      <w:lang w:eastAsia="en-GB"/>
    </w:rPr>
  </w:style>
  <w:style w:type="character" w:customStyle="1" w:styleId="Heading2Char">
    <w:name w:val="Heading 2 Char"/>
    <w:basedOn w:val="DefaultParagraphFont"/>
    <w:link w:val="Heading2"/>
    <w:rsid w:val="00DA1734"/>
    <w:rPr>
      <w:rFonts w:ascii="Times New Roman" w:eastAsia="Times New Roman" w:hAnsi="Times New Roman" w:cs="Times New Roman"/>
      <w:b/>
      <w:color w:val="000000"/>
      <w:sz w:val="36"/>
      <w:szCs w:val="36"/>
      <w:lang w:eastAsia="en-GB"/>
    </w:rPr>
  </w:style>
  <w:style w:type="character" w:customStyle="1" w:styleId="Heading3Char">
    <w:name w:val="Heading 3 Char"/>
    <w:basedOn w:val="DefaultParagraphFont"/>
    <w:link w:val="Heading3"/>
    <w:rsid w:val="00DA1734"/>
    <w:rPr>
      <w:rFonts w:ascii="Times New Roman" w:eastAsia="Times New Roman" w:hAnsi="Times New Roman" w:cs="Times New Roman"/>
      <w:b/>
      <w:color w:val="000000"/>
      <w:sz w:val="28"/>
      <w:szCs w:val="28"/>
      <w:lang w:eastAsia="en-GB"/>
    </w:rPr>
  </w:style>
  <w:style w:type="character" w:customStyle="1" w:styleId="Heading4Char">
    <w:name w:val="Heading 4 Char"/>
    <w:basedOn w:val="DefaultParagraphFont"/>
    <w:link w:val="Heading4"/>
    <w:rsid w:val="00DA1734"/>
    <w:rPr>
      <w:rFonts w:ascii="Times New Roman" w:eastAsia="Times New Roman" w:hAnsi="Times New Roman" w:cs="Times New Roman"/>
      <w:b/>
      <w:color w:val="000000"/>
      <w:sz w:val="24"/>
      <w:szCs w:val="24"/>
      <w:lang w:eastAsia="en-GB"/>
    </w:rPr>
  </w:style>
  <w:style w:type="character" w:customStyle="1" w:styleId="Heading5Char">
    <w:name w:val="Heading 5 Char"/>
    <w:basedOn w:val="DefaultParagraphFont"/>
    <w:link w:val="Heading5"/>
    <w:rsid w:val="00DA1734"/>
    <w:rPr>
      <w:rFonts w:ascii="Times New Roman" w:eastAsia="Times New Roman" w:hAnsi="Times New Roman" w:cs="Times New Roman"/>
      <w:b/>
      <w:color w:val="000000"/>
      <w:lang w:eastAsia="en-GB"/>
    </w:rPr>
  </w:style>
  <w:style w:type="character" w:customStyle="1" w:styleId="Heading6Char">
    <w:name w:val="Heading 6 Char"/>
    <w:basedOn w:val="DefaultParagraphFont"/>
    <w:link w:val="Heading6"/>
    <w:rsid w:val="00DA1734"/>
    <w:rPr>
      <w:rFonts w:ascii="Times New Roman" w:eastAsia="Times New Roman" w:hAnsi="Times New Roman" w:cs="Times New Roman"/>
      <w:b/>
      <w:color w:val="000000"/>
      <w:sz w:val="20"/>
      <w:szCs w:val="20"/>
      <w:lang w:eastAsia="en-GB"/>
    </w:rPr>
  </w:style>
  <w:style w:type="numbering" w:customStyle="1" w:styleId="NoList1">
    <w:name w:val="No List1"/>
    <w:next w:val="NoList"/>
    <w:uiPriority w:val="99"/>
    <w:semiHidden/>
    <w:unhideWhenUsed/>
    <w:rsid w:val="00DA1734"/>
  </w:style>
  <w:style w:type="paragraph" w:styleId="Title">
    <w:name w:val="Title"/>
    <w:basedOn w:val="Normal"/>
    <w:next w:val="Normal"/>
    <w:link w:val="TitleChar"/>
    <w:rsid w:val="00DA1734"/>
    <w:pPr>
      <w:keepNext/>
      <w:keepLines/>
      <w:spacing w:before="480" w:after="120" w:line="240" w:lineRule="auto"/>
      <w:contextualSpacing/>
    </w:pPr>
    <w:rPr>
      <w:rFonts w:ascii="Times New Roman" w:eastAsia="Times New Roman" w:hAnsi="Times New Roman" w:cs="Times New Roman"/>
      <w:b/>
      <w:color w:val="000000"/>
      <w:sz w:val="72"/>
      <w:szCs w:val="72"/>
      <w:lang w:eastAsia="en-GB"/>
    </w:rPr>
  </w:style>
  <w:style w:type="character" w:customStyle="1" w:styleId="TitleChar">
    <w:name w:val="Title Char"/>
    <w:basedOn w:val="DefaultParagraphFont"/>
    <w:link w:val="Title"/>
    <w:rsid w:val="00DA1734"/>
    <w:rPr>
      <w:rFonts w:ascii="Times New Roman" w:eastAsia="Times New Roman" w:hAnsi="Times New Roman" w:cs="Times New Roman"/>
      <w:b/>
      <w:color w:val="000000"/>
      <w:sz w:val="72"/>
      <w:szCs w:val="72"/>
      <w:lang w:eastAsia="en-GB"/>
    </w:rPr>
  </w:style>
  <w:style w:type="paragraph" w:styleId="Subtitle">
    <w:name w:val="Subtitle"/>
    <w:basedOn w:val="Normal"/>
    <w:next w:val="Normal"/>
    <w:link w:val="SubtitleChar"/>
    <w:rsid w:val="00DA1734"/>
    <w:pPr>
      <w:keepNext/>
      <w:keepLines/>
      <w:spacing w:before="360" w:after="80" w:line="240" w:lineRule="auto"/>
      <w:contextualSpacing/>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DA1734"/>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semiHidden/>
    <w:unhideWhenUsed/>
    <w:rsid w:val="00DA1734"/>
    <w:pPr>
      <w:spacing w:after="0" w:line="240" w:lineRule="auto"/>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DA1734"/>
    <w:rPr>
      <w:rFonts w:ascii="Times New Roman" w:eastAsia="Times New Roman" w:hAnsi="Times New Roman" w:cs="Times New Roman"/>
      <w:color w:val="000000"/>
      <w:sz w:val="20"/>
      <w:szCs w:val="20"/>
      <w:lang w:eastAsia="en-GB"/>
    </w:rPr>
  </w:style>
  <w:style w:type="character" w:styleId="CommentReference">
    <w:name w:val="annotation reference"/>
    <w:basedOn w:val="DefaultParagraphFont"/>
    <w:uiPriority w:val="99"/>
    <w:semiHidden/>
    <w:unhideWhenUsed/>
    <w:rsid w:val="00DA1734"/>
    <w:rPr>
      <w:sz w:val="16"/>
      <w:szCs w:val="16"/>
    </w:rPr>
  </w:style>
  <w:style w:type="paragraph" w:styleId="BalloonText">
    <w:name w:val="Balloon Text"/>
    <w:basedOn w:val="Normal"/>
    <w:link w:val="BalloonTextChar"/>
    <w:uiPriority w:val="99"/>
    <w:semiHidden/>
    <w:unhideWhenUsed/>
    <w:rsid w:val="00DA1734"/>
    <w:pPr>
      <w:spacing w:after="0" w:line="240" w:lineRule="auto"/>
    </w:pPr>
    <w:rPr>
      <w:rFonts w:ascii="Tahoma" w:eastAsia="Times New Roman"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DA1734"/>
    <w:rPr>
      <w:rFonts w:ascii="Tahoma" w:eastAsia="Times New Roman" w:hAnsi="Tahoma" w:cs="Tahoma"/>
      <w:color w:val="000000"/>
      <w:sz w:val="16"/>
      <w:szCs w:val="16"/>
      <w:lang w:eastAsia="en-GB"/>
    </w:rPr>
  </w:style>
  <w:style w:type="paragraph" w:styleId="Revision">
    <w:name w:val="Revision"/>
    <w:hidden/>
    <w:uiPriority w:val="99"/>
    <w:semiHidden/>
    <w:rsid w:val="00DA1734"/>
    <w:pPr>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ac.uk/admin/aso/teach/" TargetMode="External"/><Relationship Id="rId13" Type="http://schemas.openxmlformats.org/officeDocument/2006/relationships/hyperlink" Target="http://www.york.ac.uk/education/programmespecificatio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rk.ac.uk/education/programmespecifica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5" Type="http://schemas.openxmlformats.org/officeDocument/2006/relationships/hyperlink" Target="http://www.york.ac.uk/sociology" TargetMode="External"/><Relationship Id="rId10" Type="http://schemas.openxmlformats.org/officeDocument/2006/relationships/hyperlink" Target="http://www.york.ac.uk/admin/aso/teach/deptstatements/index.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rk.ac.uk/admin/aso/teach/" TargetMode="External"/><Relationship Id="rId14" Type="http://schemas.openxmlformats.org/officeDocument/2006/relationships/hyperlink" Target="http://www.york.ac.uk/soc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D3B6A057.dotm</Template>
  <TotalTime>2</TotalTime>
  <Pages>16</Pages>
  <Words>3031</Words>
  <Characters>17282</Characters>
  <Application>Microsoft Office Word</Application>
  <DocSecurity>0</DocSecurity>
  <Lines>144</Lines>
  <Paragraphs>40</Paragraphs>
  <ScaleCrop>false</ScaleCrop>
  <Company>The University of York</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Armstrong</dc:creator>
  <cp:keywords/>
  <dc:description/>
  <cp:lastModifiedBy>Kath Armstrong</cp:lastModifiedBy>
  <cp:revision>2</cp:revision>
  <dcterms:created xsi:type="dcterms:W3CDTF">2015-09-18T08:01:00Z</dcterms:created>
  <dcterms:modified xsi:type="dcterms:W3CDTF">2015-09-18T08:03:00Z</dcterms:modified>
</cp:coreProperties>
</file>